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D1F" w:rsidRPr="00040D1F" w:rsidRDefault="00040D1F" w:rsidP="00040D1F">
      <w:pPr>
        <w:spacing w:before="150" w:after="100" w:afterAutospacing="1" w:line="660" w:lineRule="atLeast"/>
        <w:outlineLvl w:val="0"/>
        <w:rPr>
          <w:rFonts w:ascii="MullerExtraBold" w:eastAsia="Times New Roman" w:hAnsi="MullerExtraBold" w:cs="Times New Roman"/>
          <w:color w:val="000000"/>
          <w:kern w:val="36"/>
          <w:sz w:val="54"/>
          <w:szCs w:val="54"/>
          <w:lang w:eastAsia="ru-RU"/>
        </w:rPr>
      </w:pPr>
      <w:r w:rsidRPr="00040D1F">
        <w:rPr>
          <w:rFonts w:ascii="MullerExtraBold" w:eastAsia="Times New Roman" w:hAnsi="MullerExtraBold" w:cs="Times New Roman"/>
          <w:color w:val="000000"/>
          <w:kern w:val="36"/>
          <w:sz w:val="54"/>
          <w:szCs w:val="54"/>
          <w:lang w:eastAsia="ru-RU"/>
        </w:rPr>
        <w:t xml:space="preserve">Всего год на установку ОДПУ по тепловой энергии в </w:t>
      </w:r>
      <w:proofErr w:type="gramStart"/>
      <w:r w:rsidRPr="00040D1F">
        <w:rPr>
          <w:rFonts w:ascii="MullerExtraBold" w:eastAsia="Times New Roman" w:hAnsi="MullerExtraBold" w:cs="Times New Roman"/>
          <w:color w:val="000000"/>
          <w:kern w:val="36"/>
          <w:sz w:val="54"/>
          <w:szCs w:val="54"/>
          <w:lang w:eastAsia="ru-RU"/>
        </w:rPr>
        <w:t>небольших</w:t>
      </w:r>
      <w:proofErr w:type="gramEnd"/>
      <w:r w:rsidRPr="00040D1F">
        <w:rPr>
          <w:rFonts w:ascii="MullerExtraBold" w:eastAsia="Times New Roman" w:hAnsi="MullerExtraBold" w:cs="Times New Roman"/>
          <w:color w:val="000000"/>
          <w:kern w:val="36"/>
          <w:sz w:val="54"/>
          <w:szCs w:val="54"/>
          <w:lang w:eastAsia="ru-RU"/>
        </w:rPr>
        <w:t xml:space="preserve"> МКД</w:t>
      </w:r>
    </w:p>
    <w:p w:rsidR="00040D1F" w:rsidRPr="00040D1F" w:rsidRDefault="00040D1F" w:rsidP="00040D1F">
      <w:pPr>
        <w:shd w:val="clear" w:color="auto" w:fill="FFB900"/>
        <w:spacing w:line="330" w:lineRule="atLeast"/>
        <w:rPr>
          <w:rFonts w:ascii="MullerMedium" w:eastAsia="Times New Roman" w:hAnsi="MullerMedium" w:cs="Times New Roman"/>
          <w:color w:val="D6343D"/>
          <w:sz w:val="21"/>
          <w:szCs w:val="21"/>
          <w:lang w:eastAsia="ru-RU"/>
        </w:rPr>
      </w:pPr>
      <w:r w:rsidRPr="00040D1F">
        <w:rPr>
          <w:rFonts w:ascii="MullerMedium" w:eastAsia="Times New Roman" w:hAnsi="MullerMedium" w:cs="Times New Roman"/>
          <w:color w:val="D6343D"/>
          <w:sz w:val="21"/>
          <w:szCs w:val="21"/>
          <w:lang w:eastAsia="ru-RU"/>
        </w:rPr>
        <w:t>Тема: </w:t>
      </w:r>
      <w:hyperlink r:id="rId6" w:history="1">
        <w:r w:rsidRPr="00040D1F">
          <w:rPr>
            <w:rFonts w:ascii="MullerMedium" w:eastAsia="Times New Roman" w:hAnsi="MullerMedium" w:cs="Times New Roman"/>
            <w:color w:val="D6343D"/>
            <w:sz w:val="21"/>
            <w:szCs w:val="21"/>
            <w:lang w:eastAsia="ru-RU"/>
          </w:rPr>
          <w:t>Приборы учета</w:t>
        </w:r>
      </w:hyperlink>
    </w:p>
    <w:p w:rsidR="00040D1F" w:rsidRPr="00040D1F" w:rsidRDefault="00040D1F" w:rsidP="00040D1F">
      <w:pPr>
        <w:spacing w:after="375" w:line="450" w:lineRule="atLeast"/>
        <w:rPr>
          <w:rFonts w:ascii="myriadpro-regular" w:eastAsia="Times New Roman" w:hAnsi="myriadpro-regular" w:cs="Times New Roman"/>
          <w:color w:val="000000"/>
          <w:sz w:val="27"/>
          <w:szCs w:val="27"/>
          <w:lang w:eastAsia="ru-RU"/>
        </w:rPr>
      </w:pPr>
      <w:r w:rsidRPr="00040D1F">
        <w:rPr>
          <w:rFonts w:ascii="myriadpro-regular" w:eastAsia="Times New Roman" w:hAnsi="myriadpro-regular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3BDFEB26" wp14:editId="184CE58D">
            <wp:extent cx="7448550" cy="5200650"/>
            <wp:effectExtent l="0" t="0" r="0" b="0"/>
            <wp:docPr id="1" name="Рисунок 1" descr="http://www.burmistr.ru/upload/iblock/439/dfce4e35d13ae43256425159d48606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urmistr.ru/upload/iblock/439/dfce4e35d13ae43256425159d486064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0" cy="520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0D1F" w:rsidRPr="00040D1F" w:rsidRDefault="00040D1F" w:rsidP="00040D1F">
      <w:pPr>
        <w:spacing w:before="375" w:after="375" w:line="450" w:lineRule="atLeast"/>
        <w:rPr>
          <w:rFonts w:ascii="myriadpro-regular" w:eastAsia="Times New Roman" w:hAnsi="myriadpro-regular" w:cs="Times New Roman"/>
          <w:color w:val="000000"/>
          <w:sz w:val="27"/>
          <w:szCs w:val="27"/>
          <w:lang w:eastAsia="ru-RU"/>
        </w:rPr>
      </w:pPr>
      <w:r w:rsidRPr="00040D1F">
        <w:rPr>
          <w:rFonts w:ascii="myriadpro-regular" w:eastAsia="Times New Roman" w:hAnsi="myriadpro-regular" w:cs="Times New Roman"/>
          <w:color w:val="000000"/>
          <w:sz w:val="27"/>
          <w:szCs w:val="27"/>
          <w:lang w:eastAsia="ru-RU"/>
        </w:rPr>
        <w:t xml:space="preserve">Заниматься </w:t>
      </w:r>
      <w:proofErr w:type="spellStart"/>
      <w:r w:rsidRPr="00040D1F">
        <w:rPr>
          <w:rFonts w:ascii="myriadpro-regular" w:eastAsia="Times New Roman" w:hAnsi="myriadpro-regular" w:cs="Times New Roman"/>
          <w:color w:val="000000"/>
          <w:sz w:val="27"/>
          <w:szCs w:val="27"/>
          <w:lang w:eastAsia="ru-RU"/>
        </w:rPr>
        <w:t>энергоэффективностью</w:t>
      </w:r>
      <w:proofErr w:type="spellEnd"/>
      <w:r w:rsidRPr="00040D1F">
        <w:rPr>
          <w:rFonts w:ascii="myriadpro-regular" w:eastAsia="Times New Roman" w:hAnsi="myriadpro-regular" w:cs="Times New Roman"/>
          <w:color w:val="000000"/>
          <w:sz w:val="27"/>
          <w:szCs w:val="27"/>
          <w:lang w:eastAsia="ru-RU"/>
        </w:rPr>
        <w:t xml:space="preserve"> модно. За это можно получить похвалу даже от самого главы Минстроя. А заниматься </w:t>
      </w:r>
      <w:proofErr w:type="spellStart"/>
      <w:r w:rsidRPr="00040D1F">
        <w:rPr>
          <w:rFonts w:ascii="myriadpro-regular" w:eastAsia="Times New Roman" w:hAnsi="myriadpro-regular" w:cs="Times New Roman"/>
          <w:color w:val="000000"/>
          <w:sz w:val="27"/>
          <w:szCs w:val="27"/>
          <w:lang w:eastAsia="ru-RU"/>
        </w:rPr>
        <w:t>энергоэффективностью</w:t>
      </w:r>
      <w:proofErr w:type="spellEnd"/>
      <w:r w:rsidRPr="00040D1F">
        <w:rPr>
          <w:rFonts w:ascii="myriadpro-regular" w:eastAsia="Times New Roman" w:hAnsi="myriadpro-regular" w:cs="Times New Roman"/>
          <w:color w:val="000000"/>
          <w:sz w:val="27"/>
          <w:szCs w:val="27"/>
          <w:lang w:eastAsia="ru-RU"/>
        </w:rPr>
        <w:t xml:space="preserve"> на </w:t>
      </w:r>
      <w:proofErr w:type="gramStart"/>
      <w:r w:rsidRPr="00040D1F">
        <w:rPr>
          <w:rFonts w:ascii="myriadpro-regular" w:eastAsia="Times New Roman" w:hAnsi="myriadpro-regular" w:cs="Times New Roman"/>
          <w:color w:val="000000"/>
          <w:sz w:val="27"/>
          <w:szCs w:val="27"/>
          <w:lang w:eastAsia="ru-RU"/>
        </w:rPr>
        <w:t>небольших</w:t>
      </w:r>
      <w:proofErr w:type="gramEnd"/>
      <w:r w:rsidRPr="00040D1F">
        <w:rPr>
          <w:rFonts w:ascii="myriadpro-regular" w:eastAsia="Times New Roman" w:hAnsi="myriadpro-regular" w:cs="Times New Roman"/>
          <w:color w:val="000000"/>
          <w:sz w:val="27"/>
          <w:szCs w:val="27"/>
          <w:lang w:eastAsia="ru-RU"/>
        </w:rPr>
        <w:t xml:space="preserve"> МКД обязательно и даже выгодно, так как обратное приведет к убыткам и штрафам. Не верите? Специально для вас государство в 2017 году подготовило «подарок» в виде обязанности поставить общедомовые приборы учета тепловой энергии на МКД, максимальный объем потребления тепловой </w:t>
      </w:r>
      <w:proofErr w:type="gramStart"/>
      <w:r w:rsidRPr="00040D1F">
        <w:rPr>
          <w:rFonts w:ascii="myriadpro-regular" w:eastAsia="Times New Roman" w:hAnsi="myriadpro-regular" w:cs="Times New Roman"/>
          <w:color w:val="000000"/>
          <w:sz w:val="27"/>
          <w:szCs w:val="27"/>
          <w:lang w:eastAsia="ru-RU"/>
        </w:rPr>
        <w:t>энергии</w:t>
      </w:r>
      <w:proofErr w:type="gramEnd"/>
      <w:r w:rsidRPr="00040D1F">
        <w:rPr>
          <w:rFonts w:ascii="myriadpro-regular" w:eastAsia="Times New Roman" w:hAnsi="myriadpro-regular" w:cs="Times New Roman"/>
          <w:color w:val="000000"/>
          <w:sz w:val="27"/>
          <w:szCs w:val="27"/>
          <w:lang w:eastAsia="ru-RU"/>
        </w:rPr>
        <w:t xml:space="preserve"> в которых составляет менее 0,2 </w:t>
      </w:r>
      <w:proofErr w:type="spellStart"/>
      <w:r w:rsidRPr="00040D1F">
        <w:rPr>
          <w:rFonts w:ascii="myriadpro-regular" w:eastAsia="Times New Roman" w:hAnsi="myriadpro-regular" w:cs="Times New Roman"/>
          <w:color w:val="000000"/>
          <w:sz w:val="27"/>
          <w:szCs w:val="27"/>
          <w:lang w:eastAsia="ru-RU"/>
        </w:rPr>
        <w:t>Гигакалории</w:t>
      </w:r>
      <w:proofErr w:type="spellEnd"/>
      <w:r w:rsidRPr="00040D1F">
        <w:rPr>
          <w:rFonts w:ascii="myriadpro-regular" w:eastAsia="Times New Roman" w:hAnsi="myriadpro-regular" w:cs="Times New Roman"/>
          <w:color w:val="000000"/>
          <w:sz w:val="27"/>
          <w:szCs w:val="27"/>
          <w:lang w:eastAsia="ru-RU"/>
        </w:rPr>
        <w:t xml:space="preserve"> в час.</w:t>
      </w:r>
    </w:p>
    <w:p w:rsidR="00040D1F" w:rsidRPr="00040D1F" w:rsidRDefault="00040D1F" w:rsidP="00040D1F">
      <w:pPr>
        <w:spacing w:before="375" w:after="375" w:line="450" w:lineRule="atLeast"/>
        <w:rPr>
          <w:rFonts w:ascii="myriadpro-regular" w:eastAsia="Times New Roman" w:hAnsi="myriadpro-regular" w:cs="Times New Roman"/>
          <w:color w:val="000000"/>
          <w:sz w:val="27"/>
          <w:szCs w:val="27"/>
          <w:lang w:eastAsia="ru-RU"/>
        </w:rPr>
      </w:pPr>
      <w:r w:rsidRPr="00040D1F">
        <w:rPr>
          <w:rFonts w:ascii="myriadpro-regular" w:eastAsia="Times New Roman" w:hAnsi="myriadpro-regular" w:cs="Times New Roman"/>
          <w:color w:val="000000"/>
          <w:sz w:val="27"/>
          <w:szCs w:val="27"/>
          <w:lang w:eastAsia="ru-RU"/>
        </w:rPr>
        <w:lastRenderedPageBreak/>
        <w:t xml:space="preserve">Многие из вас знают, что в МКД, максимальный объем потребления тепловой </w:t>
      </w:r>
      <w:proofErr w:type="gramStart"/>
      <w:r w:rsidRPr="00040D1F">
        <w:rPr>
          <w:rFonts w:ascii="myriadpro-regular" w:eastAsia="Times New Roman" w:hAnsi="myriadpro-regular" w:cs="Times New Roman"/>
          <w:color w:val="000000"/>
          <w:sz w:val="27"/>
          <w:szCs w:val="27"/>
          <w:lang w:eastAsia="ru-RU"/>
        </w:rPr>
        <w:t>энергии</w:t>
      </w:r>
      <w:proofErr w:type="gramEnd"/>
      <w:r w:rsidRPr="00040D1F">
        <w:rPr>
          <w:rFonts w:ascii="myriadpro-regular" w:eastAsia="Times New Roman" w:hAnsi="myriadpro-regular" w:cs="Times New Roman"/>
          <w:color w:val="000000"/>
          <w:sz w:val="27"/>
          <w:szCs w:val="27"/>
          <w:lang w:eastAsia="ru-RU"/>
        </w:rPr>
        <w:t xml:space="preserve"> в которых составляет менее 0,2 </w:t>
      </w:r>
      <w:proofErr w:type="spellStart"/>
      <w:r w:rsidRPr="00040D1F">
        <w:rPr>
          <w:rFonts w:ascii="myriadpro-regular" w:eastAsia="Times New Roman" w:hAnsi="myriadpro-regular" w:cs="Times New Roman"/>
          <w:color w:val="000000"/>
          <w:sz w:val="27"/>
          <w:szCs w:val="27"/>
          <w:lang w:eastAsia="ru-RU"/>
        </w:rPr>
        <w:t>Гигакалории</w:t>
      </w:r>
      <w:proofErr w:type="spellEnd"/>
      <w:r w:rsidRPr="00040D1F">
        <w:rPr>
          <w:rFonts w:ascii="myriadpro-regular" w:eastAsia="Times New Roman" w:hAnsi="myriadpro-regular" w:cs="Times New Roman"/>
          <w:color w:val="000000"/>
          <w:sz w:val="27"/>
          <w:szCs w:val="27"/>
          <w:lang w:eastAsia="ru-RU"/>
        </w:rPr>
        <w:t xml:space="preserve"> в час, общедомовые приборы учета (далее по тексту – ОДПУ) </w:t>
      </w:r>
      <w:r w:rsidRPr="00040D1F">
        <w:rPr>
          <w:rFonts w:ascii="myriadpro-bold" w:eastAsia="Times New Roman" w:hAnsi="myriadpro-bold" w:cs="Times New Roman"/>
          <w:color w:val="000000"/>
          <w:sz w:val="27"/>
          <w:szCs w:val="27"/>
          <w:lang w:eastAsia="ru-RU"/>
        </w:rPr>
        <w:t>по тепловой энергии можно не ставить</w:t>
      </w:r>
      <w:r w:rsidRPr="00040D1F">
        <w:rPr>
          <w:rFonts w:ascii="myriadpro-regular" w:eastAsia="Times New Roman" w:hAnsi="myriadpro-regular" w:cs="Times New Roman"/>
          <w:color w:val="000000"/>
          <w:sz w:val="27"/>
          <w:szCs w:val="27"/>
          <w:lang w:eastAsia="ru-RU"/>
        </w:rPr>
        <w:t>. Это, мол, прописано в Федеральном законе от 23.11.2009 №261-ФЗ «Об энергосбережении и о повышении энергетической эффективности и о внесении изменений в отдельные законодательные акты Российской Федерации» (далее по тексту -261-ФЗ).</w:t>
      </w:r>
    </w:p>
    <w:p w:rsidR="00040D1F" w:rsidRPr="00040D1F" w:rsidRDefault="00040D1F" w:rsidP="00040D1F">
      <w:pPr>
        <w:spacing w:before="375" w:after="375" w:line="450" w:lineRule="atLeast"/>
        <w:rPr>
          <w:rFonts w:ascii="myriadpro-regular" w:eastAsia="Times New Roman" w:hAnsi="myriadpro-regular" w:cs="Times New Roman"/>
          <w:color w:val="000000"/>
          <w:sz w:val="27"/>
          <w:szCs w:val="27"/>
          <w:lang w:eastAsia="ru-RU"/>
        </w:rPr>
      </w:pPr>
      <w:r w:rsidRPr="00040D1F">
        <w:rPr>
          <w:rFonts w:ascii="myriadpro-regular" w:eastAsia="Times New Roman" w:hAnsi="myriadpro-regular" w:cs="Times New Roman"/>
          <w:color w:val="000000"/>
          <w:sz w:val="27"/>
          <w:szCs w:val="27"/>
          <w:lang w:eastAsia="ru-RU"/>
        </w:rPr>
        <w:t>Спешу расстроить, но это уже не так.</w:t>
      </w:r>
    </w:p>
    <w:p w:rsidR="00040D1F" w:rsidRPr="00040D1F" w:rsidRDefault="00040D1F" w:rsidP="00040D1F">
      <w:pPr>
        <w:spacing w:before="375" w:after="375" w:line="450" w:lineRule="atLeast"/>
        <w:rPr>
          <w:rFonts w:ascii="myriadpro-regular" w:eastAsia="Times New Roman" w:hAnsi="myriadpro-regular" w:cs="Times New Roman"/>
          <w:color w:val="000000"/>
          <w:sz w:val="27"/>
          <w:szCs w:val="27"/>
          <w:lang w:eastAsia="ru-RU"/>
        </w:rPr>
      </w:pPr>
      <w:r w:rsidRPr="00040D1F">
        <w:rPr>
          <w:rFonts w:ascii="myriadpro-regular" w:eastAsia="Times New Roman" w:hAnsi="myriadpro-regular" w:cs="Times New Roman"/>
          <w:color w:val="000000"/>
          <w:sz w:val="27"/>
          <w:szCs w:val="27"/>
          <w:lang w:eastAsia="ru-RU"/>
        </w:rPr>
        <w:t xml:space="preserve">С 31 июля 2017 года действует новая редакция 261-ФЗ. Согласно п.8 ст.13 261-ФЗ собственники помещений в МКД максимальный объем потребления тепловой </w:t>
      </w:r>
      <w:proofErr w:type="gramStart"/>
      <w:r w:rsidRPr="00040D1F">
        <w:rPr>
          <w:rFonts w:ascii="myriadpro-regular" w:eastAsia="Times New Roman" w:hAnsi="myriadpro-regular" w:cs="Times New Roman"/>
          <w:color w:val="000000"/>
          <w:sz w:val="27"/>
          <w:szCs w:val="27"/>
          <w:lang w:eastAsia="ru-RU"/>
        </w:rPr>
        <w:t>энергии</w:t>
      </w:r>
      <w:proofErr w:type="gramEnd"/>
      <w:r w:rsidRPr="00040D1F">
        <w:rPr>
          <w:rFonts w:ascii="myriadpro-regular" w:eastAsia="Times New Roman" w:hAnsi="myriadpro-regular" w:cs="Times New Roman"/>
          <w:color w:val="000000"/>
          <w:sz w:val="27"/>
          <w:szCs w:val="27"/>
          <w:lang w:eastAsia="ru-RU"/>
        </w:rPr>
        <w:t xml:space="preserve"> которых составляет менее чем 0,2 Гкал в час, </w:t>
      </w:r>
      <w:r w:rsidRPr="00040D1F">
        <w:rPr>
          <w:rFonts w:ascii="myriadpro-bold" w:eastAsia="Times New Roman" w:hAnsi="myriadpro-bold" w:cs="Times New Roman"/>
          <w:color w:val="000000"/>
          <w:sz w:val="27"/>
          <w:szCs w:val="27"/>
          <w:lang w:eastAsia="ru-RU"/>
        </w:rPr>
        <w:t>обязаны обеспечить оснащение таких объектов приборами учета используемой тепловой энергии, а также ввод установленных приборов учета в эксплуатацию</w:t>
      </w:r>
      <w:r w:rsidRPr="00040D1F">
        <w:rPr>
          <w:rFonts w:ascii="myriadpro-regular" w:eastAsia="Times New Roman" w:hAnsi="myriadpro-regular" w:cs="Times New Roman"/>
          <w:color w:val="000000"/>
          <w:sz w:val="27"/>
          <w:szCs w:val="27"/>
          <w:lang w:eastAsia="ru-RU"/>
        </w:rPr>
        <w:t>. </w:t>
      </w:r>
    </w:p>
    <w:p w:rsidR="00040D1F" w:rsidRPr="00040D1F" w:rsidRDefault="00040D1F" w:rsidP="00040D1F">
      <w:pPr>
        <w:spacing w:before="375" w:after="375" w:line="450" w:lineRule="atLeast"/>
        <w:rPr>
          <w:rFonts w:ascii="myriadpro-regular" w:eastAsia="Times New Roman" w:hAnsi="myriadpro-regular" w:cs="Times New Roman"/>
          <w:color w:val="000000"/>
          <w:sz w:val="27"/>
          <w:szCs w:val="27"/>
          <w:lang w:eastAsia="ru-RU"/>
        </w:rPr>
      </w:pPr>
      <w:r w:rsidRPr="00040D1F">
        <w:rPr>
          <w:rFonts w:ascii="myriadpro-regular" w:eastAsia="Times New Roman" w:hAnsi="myriadpro-regular" w:cs="Times New Roman"/>
          <w:color w:val="000000"/>
          <w:sz w:val="27"/>
          <w:szCs w:val="27"/>
          <w:lang w:eastAsia="ru-RU"/>
        </w:rPr>
        <w:t>В новой редакции 261-ФЗ </w:t>
      </w:r>
      <w:r w:rsidRPr="00040D1F">
        <w:rPr>
          <w:rFonts w:ascii="myriadpro-bold" w:eastAsia="Times New Roman" w:hAnsi="myriadpro-bold" w:cs="Times New Roman"/>
          <w:color w:val="000000"/>
          <w:sz w:val="27"/>
          <w:szCs w:val="27"/>
          <w:lang w:eastAsia="ru-RU"/>
        </w:rPr>
        <w:t xml:space="preserve">до 01 июля 2018 года </w:t>
      </w:r>
      <w:proofErr w:type="spellStart"/>
      <w:r w:rsidRPr="00040D1F">
        <w:rPr>
          <w:rFonts w:ascii="myriadpro-bold" w:eastAsia="Times New Roman" w:hAnsi="myriadpro-bold" w:cs="Times New Roman"/>
          <w:color w:val="000000"/>
          <w:sz w:val="27"/>
          <w:szCs w:val="27"/>
          <w:lang w:eastAsia="ru-RU"/>
        </w:rPr>
        <w:t>ресурсоснабжающие</w:t>
      </w:r>
      <w:proofErr w:type="spellEnd"/>
      <w:r w:rsidRPr="00040D1F">
        <w:rPr>
          <w:rFonts w:ascii="myriadpro-bold" w:eastAsia="Times New Roman" w:hAnsi="myriadpro-bold" w:cs="Times New Roman"/>
          <w:color w:val="000000"/>
          <w:sz w:val="27"/>
          <w:szCs w:val="27"/>
          <w:lang w:eastAsia="ru-RU"/>
        </w:rPr>
        <w:t xml:space="preserve"> организации обязаны представить собственникам помещений в МКД (при прямых договорах) или управляющим организациям (ТСЖ)</w:t>
      </w:r>
      <w:r w:rsidRPr="00040D1F">
        <w:rPr>
          <w:rFonts w:ascii="myriadpro-regular" w:eastAsia="Times New Roman" w:hAnsi="myriadpro-regular" w:cs="Times New Roman"/>
          <w:color w:val="000000"/>
          <w:sz w:val="27"/>
          <w:szCs w:val="27"/>
          <w:lang w:eastAsia="ru-RU"/>
        </w:rPr>
        <w:t> предложения об оснащении МКД с максимальным объемом потребления тепловой энергии менее 0,2 Гкал в час приборами учета используемой тепловой энергии (п.10 ст.13 261-ФЗ). </w:t>
      </w:r>
    </w:p>
    <w:p w:rsidR="00040D1F" w:rsidRPr="00040D1F" w:rsidRDefault="00040D1F" w:rsidP="00040D1F">
      <w:pPr>
        <w:spacing w:before="375" w:after="375" w:line="450" w:lineRule="atLeast"/>
        <w:rPr>
          <w:rFonts w:ascii="myriadpro-regular" w:eastAsia="Times New Roman" w:hAnsi="myriadpro-regular" w:cs="Times New Roman"/>
          <w:color w:val="000000"/>
          <w:sz w:val="27"/>
          <w:szCs w:val="27"/>
          <w:lang w:eastAsia="ru-RU"/>
        </w:rPr>
      </w:pPr>
      <w:r w:rsidRPr="00040D1F">
        <w:rPr>
          <w:rFonts w:ascii="myriadpro-regular" w:eastAsia="Times New Roman" w:hAnsi="myriadpro-regular" w:cs="Times New Roman"/>
          <w:color w:val="000000"/>
          <w:sz w:val="27"/>
          <w:szCs w:val="27"/>
          <w:lang w:eastAsia="ru-RU"/>
        </w:rPr>
        <w:t>В свою очередь, управляющие организации и ТСЖ обязаны проинформировать собственников помещений о поступивших от РСО предложениях на установке ОДПУ. (п.10 ст.13 261-ФЗ). </w:t>
      </w:r>
    </w:p>
    <w:p w:rsidR="00040D1F" w:rsidRPr="00040D1F" w:rsidRDefault="00040D1F" w:rsidP="00040D1F">
      <w:pPr>
        <w:spacing w:before="375" w:after="375" w:line="450" w:lineRule="atLeast"/>
        <w:rPr>
          <w:rFonts w:ascii="myriadpro-regular" w:eastAsia="Times New Roman" w:hAnsi="myriadpro-regular" w:cs="Times New Roman"/>
          <w:color w:val="000000"/>
          <w:sz w:val="27"/>
          <w:szCs w:val="27"/>
          <w:lang w:eastAsia="ru-RU"/>
        </w:rPr>
      </w:pPr>
      <w:r w:rsidRPr="00040D1F">
        <w:rPr>
          <w:rFonts w:ascii="myriadpro-regular" w:eastAsia="Times New Roman" w:hAnsi="myriadpro-regular" w:cs="Times New Roman"/>
          <w:color w:val="000000"/>
          <w:sz w:val="27"/>
          <w:szCs w:val="27"/>
          <w:lang w:eastAsia="ru-RU"/>
        </w:rPr>
        <w:t xml:space="preserve">Обратите внимание, что в случае </w:t>
      </w:r>
      <w:proofErr w:type="spellStart"/>
      <w:r w:rsidRPr="00040D1F">
        <w:rPr>
          <w:rFonts w:ascii="myriadpro-regular" w:eastAsia="Times New Roman" w:hAnsi="myriadpro-regular" w:cs="Times New Roman"/>
          <w:color w:val="000000"/>
          <w:sz w:val="27"/>
          <w:szCs w:val="27"/>
          <w:lang w:eastAsia="ru-RU"/>
        </w:rPr>
        <w:t>неуведомления</w:t>
      </w:r>
      <w:proofErr w:type="spellEnd"/>
      <w:r w:rsidRPr="00040D1F">
        <w:rPr>
          <w:rFonts w:ascii="myriadpro-regular" w:eastAsia="Times New Roman" w:hAnsi="myriadpro-regular" w:cs="Times New Roman"/>
          <w:color w:val="000000"/>
          <w:sz w:val="27"/>
          <w:szCs w:val="27"/>
          <w:lang w:eastAsia="ru-RU"/>
        </w:rPr>
        <w:t xml:space="preserve"> собственников помещений со стороны управляющей организации (ТСЖ) о предложениях РСО по установке ОДПУ, </w:t>
      </w:r>
      <w:r w:rsidRPr="00040D1F">
        <w:rPr>
          <w:rFonts w:ascii="myriadpro-bold" w:eastAsia="Times New Roman" w:hAnsi="myriadpro-bold" w:cs="Times New Roman"/>
          <w:color w:val="000000"/>
          <w:sz w:val="27"/>
          <w:szCs w:val="27"/>
          <w:u w:val="single"/>
          <w:lang w:eastAsia="ru-RU"/>
        </w:rPr>
        <w:t>управляющая организация (ТСЖ) может быть привлечена к ответственности по п.5 ст.9.16 КоАП РФ в  виде административного штрафа на юридических лиц от 20 000 до 30 000 рублей</w:t>
      </w:r>
      <w:r w:rsidRPr="00040D1F">
        <w:rPr>
          <w:rFonts w:ascii="myriadpro-regular" w:eastAsia="Times New Roman" w:hAnsi="myriadpro-regular" w:cs="Times New Roman"/>
          <w:color w:val="000000"/>
          <w:sz w:val="27"/>
          <w:szCs w:val="27"/>
          <w:lang w:eastAsia="ru-RU"/>
        </w:rPr>
        <w:t>. </w:t>
      </w:r>
    </w:p>
    <w:p w:rsidR="00040D1F" w:rsidRPr="00040D1F" w:rsidRDefault="00040D1F" w:rsidP="00040D1F">
      <w:pPr>
        <w:spacing w:before="375" w:after="375" w:line="450" w:lineRule="atLeast"/>
        <w:rPr>
          <w:rFonts w:ascii="myriadpro-regular" w:eastAsia="Times New Roman" w:hAnsi="myriadpro-regular" w:cs="Times New Roman"/>
          <w:color w:val="000000"/>
          <w:sz w:val="27"/>
          <w:szCs w:val="27"/>
          <w:lang w:eastAsia="ru-RU"/>
        </w:rPr>
      </w:pPr>
      <w:r w:rsidRPr="00040D1F">
        <w:rPr>
          <w:rFonts w:ascii="myriadpro-regular" w:eastAsia="Times New Roman" w:hAnsi="myriadpro-regular" w:cs="Times New Roman"/>
          <w:color w:val="000000"/>
          <w:sz w:val="27"/>
          <w:szCs w:val="27"/>
          <w:lang w:eastAsia="ru-RU"/>
        </w:rPr>
        <w:lastRenderedPageBreak/>
        <w:t>Как показала практика, РСО особо не торопятся устанавливать на МКД ОДПУ по тепловой энергии. Причина нерасторопности проста – </w:t>
      </w:r>
      <w:r w:rsidRPr="00040D1F">
        <w:rPr>
          <w:rFonts w:ascii="myriadpro-bold" w:eastAsia="Times New Roman" w:hAnsi="myriadpro-bold" w:cs="Times New Roman"/>
          <w:color w:val="000000"/>
          <w:sz w:val="27"/>
          <w:szCs w:val="27"/>
          <w:lang w:eastAsia="ru-RU"/>
        </w:rPr>
        <w:t>на этом РСО может зарабатывать неплохие деньги</w:t>
      </w:r>
      <w:r w:rsidRPr="00040D1F">
        <w:rPr>
          <w:rFonts w:ascii="myriadpro-regular" w:eastAsia="Times New Roman" w:hAnsi="myriadpro-regular" w:cs="Times New Roman"/>
          <w:color w:val="000000"/>
          <w:sz w:val="27"/>
          <w:szCs w:val="27"/>
          <w:lang w:eastAsia="ru-RU"/>
        </w:rPr>
        <w:t>. </w:t>
      </w:r>
    </w:p>
    <w:p w:rsidR="00040D1F" w:rsidRPr="00040D1F" w:rsidRDefault="00040D1F" w:rsidP="00040D1F">
      <w:pPr>
        <w:spacing w:before="375" w:after="375" w:line="450" w:lineRule="atLeast"/>
        <w:rPr>
          <w:rFonts w:ascii="myriadpro-regular" w:eastAsia="Times New Roman" w:hAnsi="myriadpro-regular" w:cs="Times New Roman"/>
          <w:color w:val="000000"/>
          <w:sz w:val="27"/>
          <w:szCs w:val="27"/>
          <w:lang w:eastAsia="ru-RU"/>
        </w:rPr>
      </w:pPr>
      <w:r w:rsidRPr="00040D1F">
        <w:rPr>
          <w:rFonts w:ascii="myriadpro-regular" w:eastAsia="Times New Roman" w:hAnsi="myriadpro-regular" w:cs="Times New Roman"/>
          <w:color w:val="000000"/>
          <w:sz w:val="27"/>
          <w:szCs w:val="27"/>
          <w:lang w:eastAsia="ru-RU"/>
        </w:rPr>
        <w:t>С 01 января 2017 года действует новая редакция Правил, обязательных при заключении договора снабжения коммунальными ресурсами, утвержденных Постановлением Правительства РФ от 14.02.2012 № 124 (далее по тексту – Правила 124). Согласно п.22 Правил 124, при наличии о</w:t>
      </w:r>
      <w:r w:rsidRPr="00040D1F">
        <w:rPr>
          <w:rFonts w:ascii="myriadpro-bold" w:eastAsia="Times New Roman" w:hAnsi="myriadpro-bold" w:cs="Times New Roman"/>
          <w:color w:val="000000"/>
          <w:sz w:val="27"/>
          <w:szCs w:val="27"/>
          <w:lang w:eastAsia="ru-RU"/>
        </w:rPr>
        <w:t>бязанности и технической возможности установить в МКД ОДПУ и его отсутствии</w:t>
      </w:r>
      <w:r w:rsidRPr="00040D1F">
        <w:rPr>
          <w:rFonts w:ascii="myriadpro-regular" w:eastAsia="Times New Roman" w:hAnsi="myriadpro-regular" w:cs="Times New Roman"/>
          <w:color w:val="000000"/>
          <w:sz w:val="27"/>
          <w:szCs w:val="27"/>
          <w:lang w:eastAsia="ru-RU"/>
        </w:rPr>
        <w:t>, РСО вправе применять при расчетах за поставленную в МКД тепловую энергию </w:t>
      </w:r>
      <w:r w:rsidRPr="00040D1F">
        <w:rPr>
          <w:rFonts w:ascii="myriadpro-bold" w:eastAsia="Times New Roman" w:hAnsi="myriadpro-bold" w:cs="Times New Roman"/>
          <w:color w:val="000000"/>
          <w:sz w:val="27"/>
          <w:szCs w:val="27"/>
          <w:lang w:eastAsia="ru-RU"/>
        </w:rPr>
        <w:t>повышающий коэффициент, величина которого устанавливается в размере, равном 1,1</w:t>
      </w:r>
      <w:r w:rsidRPr="00040D1F">
        <w:rPr>
          <w:rFonts w:ascii="myriadpro-regular" w:eastAsia="Times New Roman" w:hAnsi="myriadpro-regular" w:cs="Times New Roman"/>
          <w:color w:val="000000"/>
          <w:sz w:val="27"/>
          <w:szCs w:val="27"/>
          <w:lang w:eastAsia="ru-RU"/>
        </w:rPr>
        <w:t>. </w:t>
      </w:r>
    </w:p>
    <w:p w:rsidR="00040D1F" w:rsidRPr="00040D1F" w:rsidRDefault="00040D1F" w:rsidP="00040D1F">
      <w:pPr>
        <w:spacing w:before="375" w:after="375" w:line="450" w:lineRule="atLeast"/>
        <w:rPr>
          <w:rFonts w:ascii="myriadpro-regular" w:eastAsia="Times New Roman" w:hAnsi="myriadpro-regular" w:cs="Times New Roman"/>
          <w:color w:val="000000"/>
          <w:sz w:val="27"/>
          <w:szCs w:val="27"/>
          <w:lang w:eastAsia="ru-RU"/>
        </w:rPr>
      </w:pPr>
      <w:r w:rsidRPr="00040D1F">
        <w:rPr>
          <w:rFonts w:ascii="myriadpro-regular" w:eastAsia="Times New Roman" w:hAnsi="myriadpro-regular" w:cs="Times New Roman"/>
          <w:color w:val="000000"/>
          <w:sz w:val="27"/>
          <w:szCs w:val="27"/>
          <w:lang w:eastAsia="ru-RU"/>
        </w:rPr>
        <w:t>Проблема в том, что управляющая организация (ТСЖ) не может «</w:t>
      </w:r>
      <w:proofErr w:type="spellStart"/>
      <w:r w:rsidRPr="00040D1F">
        <w:rPr>
          <w:rFonts w:ascii="myriadpro-regular" w:eastAsia="Times New Roman" w:hAnsi="myriadpro-regular" w:cs="Times New Roman"/>
          <w:color w:val="000000"/>
          <w:sz w:val="27"/>
          <w:szCs w:val="27"/>
          <w:lang w:eastAsia="ru-RU"/>
        </w:rPr>
        <w:t>перевыставить</w:t>
      </w:r>
      <w:proofErr w:type="spellEnd"/>
      <w:r w:rsidRPr="00040D1F">
        <w:rPr>
          <w:rFonts w:ascii="myriadpro-regular" w:eastAsia="Times New Roman" w:hAnsi="myriadpro-regular" w:cs="Times New Roman"/>
          <w:color w:val="000000"/>
          <w:sz w:val="27"/>
          <w:szCs w:val="27"/>
          <w:lang w:eastAsia="ru-RU"/>
        </w:rPr>
        <w:t>» собственникам помещений стоимость тепловой энергии в виде повышающего коэффициента, а значит, </w:t>
      </w:r>
      <w:r w:rsidRPr="00040D1F">
        <w:rPr>
          <w:rFonts w:ascii="myriadpro-bold" w:eastAsia="Times New Roman" w:hAnsi="myriadpro-bold" w:cs="Times New Roman"/>
          <w:color w:val="000000"/>
          <w:sz w:val="27"/>
          <w:szCs w:val="27"/>
          <w:lang w:eastAsia="ru-RU"/>
        </w:rPr>
        <w:t xml:space="preserve">каждый месяц у управляющей организации будут возникать убытки в размере 10% от </w:t>
      </w:r>
      <w:proofErr w:type="gramStart"/>
      <w:r w:rsidRPr="00040D1F">
        <w:rPr>
          <w:rFonts w:ascii="myriadpro-bold" w:eastAsia="Times New Roman" w:hAnsi="myriadpro-bold" w:cs="Times New Roman"/>
          <w:color w:val="000000"/>
          <w:sz w:val="27"/>
          <w:szCs w:val="27"/>
          <w:lang w:eastAsia="ru-RU"/>
        </w:rPr>
        <w:t>стоимости</w:t>
      </w:r>
      <w:proofErr w:type="gramEnd"/>
      <w:r w:rsidRPr="00040D1F">
        <w:rPr>
          <w:rFonts w:ascii="myriadpro-bold" w:eastAsia="Times New Roman" w:hAnsi="myriadpro-bold" w:cs="Times New Roman"/>
          <w:color w:val="000000"/>
          <w:sz w:val="27"/>
          <w:szCs w:val="27"/>
          <w:lang w:eastAsia="ru-RU"/>
        </w:rPr>
        <w:t xml:space="preserve"> поставленной в МКД тепловой энергии</w:t>
      </w:r>
      <w:r w:rsidRPr="00040D1F">
        <w:rPr>
          <w:rFonts w:ascii="myriadpro-regular" w:eastAsia="Times New Roman" w:hAnsi="myriadpro-regular" w:cs="Times New Roman"/>
          <w:color w:val="000000"/>
          <w:sz w:val="27"/>
          <w:szCs w:val="27"/>
          <w:lang w:eastAsia="ru-RU"/>
        </w:rPr>
        <w:t>. </w:t>
      </w:r>
    </w:p>
    <w:p w:rsidR="00040D1F" w:rsidRPr="00040D1F" w:rsidRDefault="00040D1F" w:rsidP="00040D1F">
      <w:pPr>
        <w:spacing w:before="375" w:after="375" w:line="450" w:lineRule="atLeast"/>
        <w:rPr>
          <w:rFonts w:ascii="myriadpro-regular" w:eastAsia="Times New Roman" w:hAnsi="myriadpro-regular" w:cs="Times New Roman"/>
          <w:color w:val="000000"/>
          <w:sz w:val="27"/>
          <w:szCs w:val="27"/>
          <w:lang w:eastAsia="ru-RU"/>
        </w:rPr>
      </w:pPr>
      <w:r w:rsidRPr="00040D1F">
        <w:rPr>
          <w:rFonts w:ascii="myriadpro-regular" w:eastAsia="Times New Roman" w:hAnsi="myriadpro-regular" w:cs="Times New Roman"/>
          <w:color w:val="000000"/>
          <w:sz w:val="27"/>
          <w:szCs w:val="27"/>
          <w:lang w:eastAsia="ru-RU"/>
        </w:rPr>
        <w:t xml:space="preserve">МКД с большой площадью помещений на территории РФ в большинстве своем </w:t>
      </w:r>
      <w:proofErr w:type="spellStart"/>
      <w:r w:rsidRPr="00040D1F">
        <w:rPr>
          <w:rFonts w:ascii="myriadpro-regular" w:eastAsia="Times New Roman" w:hAnsi="myriadpro-regular" w:cs="Times New Roman"/>
          <w:color w:val="000000"/>
          <w:sz w:val="27"/>
          <w:szCs w:val="27"/>
          <w:lang w:eastAsia="ru-RU"/>
        </w:rPr>
        <w:t>оприборены</w:t>
      </w:r>
      <w:proofErr w:type="spellEnd"/>
      <w:r w:rsidRPr="00040D1F">
        <w:rPr>
          <w:rFonts w:ascii="myriadpro-regular" w:eastAsia="Times New Roman" w:hAnsi="myriadpro-regular" w:cs="Times New Roman"/>
          <w:color w:val="000000"/>
          <w:sz w:val="27"/>
          <w:szCs w:val="27"/>
          <w:lang w:eastAsia="ru-RU"/>
        </w:rPr>
        <w:t>, </w:t>
      </w:r>
      <w:r w:rsidRPr="00040D1F">
        <w:rPr>
          <w:rFonts w:ascii="myriadpro-bold" w:eastAsia="Times New Roman" w:hAnsi="myriadpro-bold" w:cs="Times New Roman"/>
          <w:color w:val="000000"/>
          <w:sz w:val="27"/>
          <w:szCs w:val="27"/>
          <w:lang w:eastAsia="ru-RU"/>
        </w:rPr>
        <w:t>а вот с «мелочью» в течение ближайшего года возникнут проблемы</w:t>
      </w:r>
      <w:r w:rsidRPr="00040D1F">
        <w:rPr>
          <w:rFonts w:ascii="myriadpro-regular" w:eastAsia="Times New Roman" w:hAnsi="myriadpro-regular" w:cs="Times New Roman"/>
          <w:color w:val="000000"/>
          <w:sz w:val="27"/>
          <w:szCs w:val="27"/>
          <w:lang w:eastAsia="ru-RU"/>
        </w:rPr>
        <w:t>: </w:t>
      </w:r>
    </w:p>
    <w:p w:rsidR="00040D1F" w:rsidRPr="00040D1F" w:rsidRDefault="00040D1F" w:rsidP="00040D1F">
      <w:pPr>
        <w:numPr>
          <w:ilvl w:val="0"/>
          <w:numId w:val="1"/>
        </w:numPr>
        <w:spacing w:before="375" w:after="375" w:line="450" w:lineRule="atLeast"/>
        <w:rPr>
          <w:rFonts w:ascii="myriadpro-regular" w:eastAsia="Times New Roman" w:hAnsi="myriadpro-regular" w:cs="Times New Roman"/>
          <w:color w:val="000000"/>
          <w:sz w:val="27"/>
          <w:szCs w:val="27"/>
          <w:lang w:eastAsia="ru-RU"/>
        </w:rPr>
      </w:pPr>
      <w:r w:rsidRPr="00040D1F">
        <w:rPr>
          <w:rFonts w:ascii="myriadpro-regular" w:eastAsia="Times New Roman" w:hAnsi="myriadpro-regular" w:cs="Times New Roman"/>
          <w:color w:val="000000"/>
          <w:sz w:val="27"/>
          <w:szCs w:val="27"/>
          <w:lang w:eastAsia="ru-RU"/>
        </w:rPr>
        <w:t>Согласно 261-ФЗ РСО, после установки ОДПУ в МКД, </w:t>
      </w:r>
      <w:proofErr w:type="gramStart"/>
      <w:r w:rsidRPr="00040D1F">
        <w:rPr>
          <w:rFonts w:ascii="myriadpro-bold" w:eastAsia="Times New Roman" w:hAnsi="myriadpro-bold" w:cs="Times New Roman"/>
          <w:color w:val="000000"/>
          <w:sz w:val="27"/>
          <w:szCs w:val="27"/>
          <w:lang w:eastAsia="ru-RU"/>
        </w:rPr>
        <w:t>обязана</w:t>
      </w:r>
      <w:proofErr w:type="gramEnd"/>
      <w:r w:rsidRPr="00040D1F">
        <w:rPr>
          <w:rFonts w:ascii="myriadpro-bold" w:eastAsia="Times New Roman" w:hAnsi="myriadpro-bold" w:cs="Times New Roman"/>
          <w:color w:val="000000"/>
          <w:sz w:val="27"/>
          <w:szCs w:val="27"/>
          <w:lang w:eastAsia="ru-RU"/>
        </w:rPr>
        <w:t xml:space="preserve"> предоставить собственникам рассрочку помещений в МКД</w:t>
      </w:r>
      <w:r w:rsidRPr="00040D1F">
        <w:rPr>
          <w:rFonts w:ascii="myriadpro-regular" w:eastAsia="Times New Roman" w:hAnsi="myriadpro-regular" w:cs="Times New Roman"/>
          <w:color w:val="000000"/>
          <w:sz w:val="27"/>
          <w:szCs w:val="27"/>
          <w:lang w:eastAsia="ru-RU"/>
        </w:rPr>
        <w:t>, а значит, сначала необходимо за счет оборотных средств установить ОДПУ, </w:t>
      </w:r>
      <w:r w:rsidRPr="00040D1F">
        <w:rPr>
          <w:rFonts w:ascii="myriadpro-bold" w:eastAsia="Times New Roman" w:hAnsi="myriadpro-bold" w:cs="Times New Roman"/>
          <w:color w:val="000000"/>
          <w:sz w:val="27"/>
          <w:szCs w:val="27"/>
          <w:lang w:eastAsia="ru-RU"/>
        </w:rPr>
        <w:t>а потом ждать 5 лет, когда с РСО расплатятся собственники помещений</w:t>
      </w:r>
      <w:r w:rsidRPr="00040D1F">
        <w:rPr>
          <w:rFonts w:ascii="myriadpro-regular" w:eastAsia="Times New Roman" w:hAnsi="myriadpro-regular" w:cs="Times New Roman"/>
          <w:color w:val="000000"/>
          <w:sz w:val="27"/>
          <w:szCs w:val="27"/>
          <w:lang w:eastAsia="ru-RU"/>
        </w:rPr>
        <w:t>. Эту «несправедливость» для РСО, заключающуюся в обязанности исполнять требования федерального закона, постоянно «исправляет» самый справедливый в мире Верховный суд РФ, заставляющий оплачивать ОДПУ не собственников помещений, а управляющие организации и ТСЖ. </w:t>
      </w:r>
      <w:hyperlink r:id="rId8" w:tgtFrame="_blank" w:history="1">
        <w:r w:rsidRPr="00040D1F">
          <w:rPr>
            <w:rFonts w:ascii="myriadpro-regular" w:eastAsia="Times New Roman" w:hAnsi="myriadpro-regular" w:cs="Times New Roman"/>
            <w:color w:val="000000"/>
            <w:sz w:val="27"/>
            <w:szCs w:val="27"/>
            <w:lang w:eastAsia="ru-RU"/>
          </w:rPr>
          <w:t>Кстати, недавно мы писали об этом в нашем блоге</w:t>
        </w:r>
        <w:proofErr w:type="gramStart"/>
        <w:r w:rsidRPr="00040D1F">
          <w:rPr>
            <w:rFonts w:ascii="myriadpro-regular" w:eastAsia="Times New Roman" w:hAnsi="myriadpro-regular" w:cs="Times New Roman"/>
            <w:color w:val="000000"/>
            <w:sz w:val="27"/>
            <w:szCs w:val="27"/>
            <w:lang w:eastAsia="ru-RU"/>
          </w:rPr>
          <w:t>…</w:t>
        </w:r>
      </w:hyperlink>
      <w:r w:rsidRPr="00040D1F">
        <w:rPr>
          <w:rFonts w:ascii="myriadpro-regular" w:eastAsia="Times New Roman" w:hAnsi="myriadpro-regular" w:cs="Times New Roman"/>
          <w:color w:val="000000"/>
          <w:sz w:val="27"/>
          <w:szCs w:val="27"/>
          <w:lang w:eastAsia="ru-RU"/>
        </w:rPr>
        <w:t>  </w:t>
      </w:r>
      <w:r w:rsidRPr="00040D1F">
        <w:rPr>
          <w:rFonts w:ascii="myriadpro-bold" w:eastAsia="Times New Roman" w:hAnsi="myriadpro-bold" w:cs="Times New Roman"/>
          <w:color w:val="000000"/>
          <w:sz w:val="27"/>
          <w:szCs w:val="27"/>
          <w:lang w:eastAsia="ru-RU"/>
        </w:rPr>
        <w:t>Т</w:t>
      </w:r>
      <w:proofErr w:type="gramEnd"/>
      <w:r w:rsidRPr="00040D1F">
        <w:rPr>
          <w:rFonts w:ascii="myriadpro-bold" w:eastAsia="Times New Roman" w:hAnsi="myriadpro-bold" w:cs="Times New Roman"/>
          <w:color w:val="000000"/>
          <w:sz w:val="27"/>
          <w:szCs w:val="27"/>
          <w:lang w:eastAsia="ru-RU"/>
        </w:rPr>
        <w:t xml:space="preserve">о есть РСО могут </w:t>
      </w:r>
      <w:proofErr w:type="spellStart"/>
      <w:r w:rsidRPr="00040D1F">
        <w:rPr>
          <w:rFonts w:ascii="myriadpro-bold" w:eastAsia="Times New Roman" w:hAnsi="myriadpro-bold" w:cs="Times New Roman"/>
          <w:color w:val="000000"/>
          <w:sz w:val="27"/>
          <w:szCs w:val="27"/>
          <w:lang w:eastAsia="ru-RU"/>
        </w:rPr>
        <w:t>оприборить</w:t>
      </w:r>
      <w:proofErr w:type="spellEnd"/>
      <w:r w:rsidRPr="00040D1F">
        <w:rPr>
          <w:rFonts w:ascii="myriadpro-bold" w:eastAsia="Times New Roman" w:hAnsi="myriadpro-bold" w:cs="Times New Roman"/>
          <w:color w:val="000000"/>
          <w:sz w:val="27"/>
          <w:szCs w:val="27"/>
          <w:lang w:eastAsia="ru-RU"/>
        </w:rPr>
        <w:t xml:space="preserve"> небольшие дома, а всю стоимость </w:t>
      </w:r>
      <w:r w:rsidRPr="00040D1F">
        <w:rPr>
          <w:rFonts w:ascii="myriadpro-bold" w:eastAsia="Times New Roman" w:hAnsi="myriadpro-bold" w:cs="Times New Roman"/>
          <w:color w:val="000000"/>
          <w:sz w:val="27"/>
          <w:szCs w:val="27"/>
          <w:lang w:eastAsia="ru-RU"/>
        </w:rPr>
        <w:lastRenderedPageBreak/>
        <w:t>ОДПУ выставить управляющей организации (ТСЖ) без предоставления рассрочки по оплате</w:t>
      </w:r>
      <w:r w:rsidRPr="00040D1F">
        <w:rPr>
          <w:rFonts w:ascii="myriadpro-regular" w:eastAsia="Times New Roman" w:hAnsi="myriadpro-regular" w:cs="Times New Roman"/>
          <w:color w:val="000000"/>
          <w:sz w:val="27"/>
          <w:szCs w:val="27"/>
          <w:lang w:eastAsia="ru-RU"/>
        </w:rPr>
        <w:t>.</w:t>
      </w:r>
    </w:p>
    <w:p w:rsidR="00040D1F" w:rsidRPr="00040D1F" w:rsidRDefault="00040D1F" w:rsidP="00040D1F">
      <w:pPr>
        <w:numPr>
          <w:ilvl w:val="0"/>
          <w:numId w:val="1"/>
        </w:numPr>
        <w:spacing w:before="375" w:after="375" w:line="450" w:lineRule="atLeast"/>
        <w:rPr>
          <w:rFonts w:ascii="myriadpro-regular" w:eastAsia="Times New Roman" w:hAnsi="myriadpro-regular" w:cs="Times New Roman"/>
          <w:color w:val="000000"/>
          <w:sz w:val="27"/>
          <w:szCs w:val="27"/>
          <w:lang w:eastAsia="ru-RU"/>
        </w:rPr>
      </w:pPr>
      <w:r w:rsidRPr="00040D1F">
        <w:rPr>
          <w:rFonts w:ascii="myriadpro-regular" w:eastAsia="Times New Roman" w:hAnsi="myriadpro-regular" w:cs="Times New Roman"/>
          <w:color w:val="000000"/>
          <w:sz w:val="27"/>
          <w:szCs w:val="27"/>
          <w:lang w:eastAsia="ru-RU"/>
        </w:rPr>
        <w:t>Повышающий коэффициент не применяется при наличии акта обследования на предмет установления наличия (отсутствия) технической возможности установки ОДПУ, а значит, чтобы не «попасть» на коэффициент, </w:t>
      </w:r>
      <w:r w:rsidRPr="00040D1F">
        <w:rPr>
          <w:rFonts w:ascii="myriadpro-bold" w:eastAsia="Times New Roman" w:hAnsi="myriadpro-bold" w:cs="Times New Roman"/>
          <w:color w:val="000000"/>
          <w:sz w:val="27"/>
          <w:szCs w:val="27"/>
          <w:lang w:eastAsia="ru-RU"/>
        </w:rPr>
        <w:t>у управляющей организации есть год на составление таких актов</w:t>
      </w:r>
      <w:r w:rsidRPr="00040D1F">
        <w:rPr>
          <w:rFonts w:ascii="myriadpro-regular" w:eastAsia="Times New Roman" w:hAnsi="myriadpro-regular" w:cs="Times New Roman"/>
          <w:color w:val="000000"/>
          <w:sz w:val="27"/>
          <w:szCs w:val="27"/>
          <w:lang w:eastAsia="ru-RU"/>
        </w:rPr>
        <w:t xml:space="preserve">. Порядок определения критериев наличия (отсутствия) технической возможности установки индивидуального, общего (квартирного), коллективного (общедомового) приборов учета, а также формы акта обследования на предмет установления наличия (отсутствия) технической возможности установки таких приборов учета и порядка ее заполнения установлен Приказом </w:t>
      </w:r>
      <w:proofErr w:type="spellStart"/>
      <w:r w:rsidRPr="00040D1F">
        <w:rPr>
          <w:rFonts w:ascii="myriadpro-regular" w:eastAsia="Times New Roman" w:hAnsi="myriadpro-regular" w:cs="Times New Roman"/>
          <w:color w:val="000000"/>
          <w:sz w:val="27"/>
          <w:szCs w:val="27"/>
          <w:lang w:eastAsia="ru-RU"/>
        </w:rPr>
        <w:t>Минрегиона</w:t>
      </w:r>
      <w:proofErr w:type="spellEnd"/>
      <w:r w:rsidRPr="00040D1F">
        <w:rPr>
          <w:rFonts w:ascii="myriadpro-regular" w:eastAsia="Times New Roman" w:hAnsi="myriadpro-regular" w:cs="Times New Roman"/>
          <w:color w:val="000000"/>
          <w:sz w:val="27"/>
          <w:szCs w:val="27"/>
          <w:lang w:eastAsia="ru-RU"/>
        </w:rPr>
        <w:t xml:space="preserve"> России от 29.12.2011 №627</w:t>
      </w:r>
    </w:p>
    <w:p w:rsidR="00040D1F" w:rsidRPr="00040D1F" w:rsidRDefault="00040D1F" w:rsidP="00040D1F">
      <w:pPr>
        <w:numPr>
          <w:ilvl w:val="0"/>
          <w:numId w:val="1"/>
        </w:numPr>
        <w:spacing w:before="375" w:after="375" w:line="450" w:lineRule="atLeast"/>
        <w:rPr>
          <w:rFonts w:ascii="myriadpro-regular" w:eastAsia="Times New Roman" w:hAnsi="myriadpro-regular" w:cs="Times New Roman"/>
          <w:color w:val="000000"/>
          <w:sz w:val="27"/>
          <w:szCs w:val="27"/>
          <w:lang w:eastAsia="ru-RU"/>
        </w:rPr>
      </w:pPr>
      <w:r w:rsidRPr="00040D1F">
        <w:rPr>
          <w:rFonts w:ascii="myriadpro-regular" w:eastAsia="Times New Roman" w:hAnsi="myriadpro-regular" w:cs="Times New Roman"/>
          <w:color w:val="000000"/>
          <w:sz w:val="27"/>
          <w:szCs w:val="27"/>
          <w:lang w:eastAsia="ru-RU"/>
        </w:rPr>
        <w:t>Законодатель четко не определил, каким именно образом до собственников помещений управляющие организации и ТСЖ должны доводить до собственников помещений информацию о поступивших от РСО предложениях по установке ОДПУ. Как мне видится, </w:t>
      </w:r>
      <w:r w:rsidRPr="00040D1F">
        <w:rPr>
          <w:rFonts w:ascii="myriadpro-bold" w:eastAsia="Times New Roman" w:hAnsi="myriadpro-bold" w:cs="Times New Roman"/>
          <w:color w:val="000000"/>
          <w:sz w:val="27"/>
          <w:szCs w:val="27"/>
          <w:lang w:eastAsia="ru-RU"/>
        </w:rPr>
        <w:t>оптимальным способом будет являться включение вопроса о необходимости установки ОДПУ в повестку общего собрания собственников помещений.</w:t>
      </w:r>
      <w:r w:rsidRPr="00040D1F">
        <w:rPr>
          <w:rFonts w:ascii="myriadpro-regular" w:eastAsia="Times New Roman" w:hAnsi="myriadpro-regular" w:cs="Times New Roman"/>
          <w:color w:val="000000"/>
          <w:sz w:val="27"/>
          <w:szCs w:val="27"/>
          <w:lang w:eastAsia="ru-RU"/>
        </w:rPr>
        <w:t> </w:t>
      </w:r>
    </w:p>
    <w:p w:rsidR="00040D1F" w:rsidRPr="00040D1F" w:rsidRDefault="00040D1F" w:rsidP="00040D1F">
      <w:pPr>
        <w:spacing w:before="375" w:after="375" w:line="450" w:lineRule="atLeast"/>
        <w:rPr>
          <w:rFonts w:ascii="myriadpro-regular" w:eastAsia="Times New Roman" w:hAnsi="myriadpro-regular" w:cs="Times New Roman"/>
          <w:color w:val="000000"/>
          <w:sz w:val="27"/>
          <w:szCs w:val="27"/>
          <w:lang w:eastAsia="ru-RU"/>
        </w:rPr>
      </w:pPr>
      <w:r w:rsidRPr="00040D1F">
        <w:rPr>
          <w:rFonts w:ascii="myriadpro-regular" w:eastAsia="Times New Roman" w:hAnsi="myriadpro-regular" w:cs="Times New Roman"/>
          <w:color w:val="000000"/>
          <w:sz w:val="27"/>
          <w:szCs w:val="27"/>
          <w:lang w:eastAsia="ru-RU"/>
        </w:rPr>
        <w:t>Кроме всего вышесказанного, обращаю ваше внимание и на то, что возможность выставить собственникам помещений в МКД стоимости ОДПУ </w:t>
      </w:r>
      <w:r w:rsidRPr="00040D1F">
        <w:rPr>
          <w:rFonts w:ascii="myriadpro-bold" w:eastAsia="Times New Roman" w:hAnsi="myriadpro-bold" w:cs="Times New Roman"/>
          <w:color w:val="000000"/>
          <w:sz w:val="27"/>
          <w:szCs w:val="27"/>
          <w:lang w:eastAsia="ru-RU"/>
        </w:rPr>
        <w:t>зависит в первую очередь от того, что послужило причиной установки ОДПУ</w:t>
      </w:r>
      <w:r w:rsidRPr="00040D1F">
        <w:rPr>
          <w:rFonts w:ascii="myriadpro-regular" w:eastAsia="Times New Roman" w:hAnsi="myriadpro-regular" w:cs="Times New Roman"/>
          <w:color w:val="000000"/>
          <w:sz w:val="27"/>
          <w:szCs w:val="27"/>
          <w:lang w:eastAsia="ru-RU"/>
        </w:rPr>
        <w:t>:</w:t>
      </w:r>
    </w:p>
    <w:p w:rsidR="00040D1F" w:rsidRPr="00040D1F" w:rsidRDefault="00040D1F" w:rsidP="00040D1F">
      <w:pPr>
        <w:spacing w:before="375" w:after="375" w:line="450" w:lineRule="atLeast"/>
        <w:rPr>
          <w:rFonts w:ascii="myriadpro-regular" w:eastAsia="Times New Roman" w:hAnsi="myriadpro-regular" w:cs="Times New Roman"/>
          <w:color w:val="000000"/>
          <w:sz w:val="27"/>
          <w:szCs w:val="27"/>
          <w:lang w:eastAsia="ru-RU"/>
        </w:rPr>
      </w:pPr>
      <w:r w:rsidRPr="00040D1F">
        <w:rPr>
          <w:rFonts w:ascii="myriadpro-regular" w:eastAsia="Times New Roman" w:hAnsi="myriadpro-regular" w:cs="Times New Roman"/>
          <w:color w:val="000000"/>
          <w:sz w:val="27"/>
          <w:szCs w:val="27"/>
          <w:lang w:eastAsia="ru-RU"/>
        </w:rPr>
        <w:t> </w:t>
      </w:r>
    </w:p>
    <w:p w:rsidR="00040D1F" w:rsidRPr="00040D1F" w:rsidRDefault="00040D1F" w:rsidP="00040D1F">
      <w:pPr>
        <w:numPr>
          <w:ilvl w:val="0"/>
          <w:numId w:val="2"/>
        </w:numPr>
        <w:spacing w:before="375" w:after="375" w:line="450" w:lineRule="atLeast"/>
        <w:rPr>
          <w:rFonts w:ascii="myriadpro-regular" w:eastAsia="Times New Roman" w:hAnsi="myriadpro-regular" w:cs="Times New Roman"/>
          <w:color w:val="000000"/>
          <w:sz w:val="27"/>
          <w:szCs w:val="27"/>
          <w:lang w:eastAsia="ru-RU"/>
        </w:rPr>
      </w:pPr>
      <w:r w:rsidRPr="00040D1F">
        <w:rPr>
          <w:rFonts w:ascii="myriadpro-bold" w:eastAsia="Times New Roman" w:hAnsi="myriadpro-bold" w:cs="Times New Roman"/>
          <w:color w:val="000000"/>
          <w:sz w:val="27"/>
          <w:szCs w:val="27"/>
          <w:lang w:eastAsia="ru-RU"/>
        </w:rPr>
        <w:t>Если собственники приняли решение об установке ОДПУ</w:t>
      </w:r>
      <w:r w:rsidRPr="00040D1F">
        <w:rPr>
          <w:rFonts w:ascii="myriadpro-regular" w:eastAsia="Times New Roman" w:hAnsi="myriadpro-regular" w:cs="Times New Roman"/>
          <w:color w:val="000000"/>
          <w:sz w:val="27"/>
          <w:szCs w:val="27"/>
          <w:lang w:eastAsia="ru-RU"/>
        </w:rPr>
        <w:t>, его стоимость оплачивается собственниками в порядке, установленном решением общего собрания.</w:t>
      </w:r>
    </w:p>
    <w:p w:rsidR="00040D1F" w:rsidRPr="00040D1F" w:rsidRDefault="00040D1F" w:rsidP="00040D1F">
      <w:pPr>
        <w:numPr>
          <w:ilvl w:val="0"/>
          <w:numId w:val="2"/>
        </w:numPr>
        <w:spacing w:before="375" w:after="375" w:line="450" w:lineRule="atLeast"/>
        <w:rPr>
          <w:rFonts w:ascii="myriadpro-regular" w:eastAsia="Times New Roman" w:hAnsi="myriadpro-regular" w:cs="Times New Roman"/>
          <w:color w:val="000000"/>
          <w:sz w:val="27"/>
          <w:szCs w:val="27"/>
          <w:lang w:eastAsia="ru-RU"/>
        </w:rPr>
      </w:pPr>
      <w:r w:rsidRPr="00040D1F">
        <w:rPr>
          <w:rFonts w:ascii="myriadpro-regular" w:eastAsia="Times New Roman" w:hAnsi="myriadpro-regular" w:cs="Times New Roman"/>
          <w:color w:val="000000"/>
          <w:sz w:val="27"/>
          <w:szCs w:val="27"/>
          <w:lang w:eastAsia="ru-RU"/>
        </w:rPr>
        <w:lastRenderedPageBreak/>
        <w:t>Если ОДПУ устанавливается управляющей организацией (ТСЖ) </w:t>
      </w:r>
      <w:r w:rsidRPr="00040D1F">
        <w:rPr>
          <w:rFonts w:ascii="myriadpro-bold" w:eastAsia="Times New Roman" w:hAnsi="myriadpro-bold" w:cs="Times New Roman"/>
          <w:color w:val="000000"/>
          <w:sz w:val="27"/>
          <w:szCs w:val="27"/>
          <w:lang w:eastAsia="ru-RU"/>
        </w:rPr>
        <w:t>на основании предписания надзорного органа</w:t>
      </w:r>
      <w:r w:rsidRPr="00040D1F">
        <w:rPr>
          <w:rFonts w:ascii="myriadpro-regular" w:eastAsia="Times New Roman" w:hAnsi="myriadpro-regular" w:cs="Times New Roman"/>
          <w:color w:val="000000"/>
          <w:sz w:val="27"/>
          <w:szCs w:val="27"/>
          <w:lang w:eastAsia="ru-RU"/>
        </w:rPr>
        <w:t xml:space="preserve">, то выставить стоимость ОДПУ собственникам помещений  скорее всего не получится, так как работы по установке ОДПУ относятся к энергосберегающим мероприятиям, а значит должны выполняться управляющей организацией (ТСЖ) самостоятельно (Постановление Президиума ВАС РФ от 29.09.2010 N 6464/10 по делу N А08-4962/2009-27, </w:t>
      </w:r>
      <w:proofErr w:type="spellStart"/>
      <w:r w:rsidRPr="00040D1F">
        <w:rPr>
          <w:rFonts w:ascii="myriadpro-regular" w:eastAsia="Times New Roman" w:hAnsi="myriadpro-regular" w:cs="Times New Roman"/>
          <w:color w:val="000000"/>
          <w:sz w:val="27"/>
          <w:szCs w:val="27"/>
          <w:lang w:eastAsia="ru-RU"/>
        </w:rPr>
        <w:t>пп</w:t>
      </w:r>
      <w:proofErr w:type="spellEnd"/>
      <w:proofErr w:type="gramStart"/>
      <w:r w:rsidRPr="00040D1F">
        <w:rPr>
          <w:rFonts w:ascii="myriadpro-regular" w:eastAsia="Times New Roman" w:hAnsi="myriadpro-regular" w:cs="Times New Roman"/>
          <w:color w:val="000000"/>
          <w:sz w:val="27"/>
          <w:szCs w:val="27"/>
          <w:lang w:eastAsia="ru-RU"/>
        </w:rPr>
        <w:t>.«</w:t>
      </w:r>
      <w:proofErr w:type="gramEnd"/>
      <w:r w:rsidRPr="00040D1F">
        <w:rPr>
          <w:rFonts w:ascii="myriadpro-regular" w:eastAsia="Times New Roman" w:hAnsi="myriadpro-regular" w:cs="Times New Roman"/>
          <w:color w:val="000000"/>
          <w:sz w:val="27"/>
          <w:szCs w:val="27"/>
          <w:lang w:eastAsia="ru-RU"/>
        </w:rPr>
        <w:t>и» п.10 Правил содержания общего имущества в многоквартирном доме, утвержденных Постановлением Правительства РФ от 13.08.2006 №491).</w:t>
      </w:r>
    </w:p>
    <w:p w:rsidR="00040D1F" w:rsidRPr="00040D1F" w:rsidRDefault="00040D1F" w:rsidP="00040D1F">
      <w:pPr>
        <w:numPr>
          <w:ilvl w:val="0"/>
          <w:numId w:val="2"/>
        </w:numPr>
        <w:spacing w:before="375" w:after="375" w:line="450" w:lineRule="atLeast"/>
        <w:rPr>
          <w:rFonts w:ascii="myriadpro-regular" w:eastAsia="Times New Roman" w:hAnsi="myriadpro-regular" w:cs="Times New Roman"/>
          <w:color w:val="000000"/>
          <w:sz w:val="27"/>
          <w:szCs w:val="27"/>
          <w:lang w:eastAsia="ru-RU"/>
        </w:rPr>
      </w:pPr>
      <w:r w:rsidRPr="00040D1F">
        <w:rPr>
          <w:rFonts w:ascii="myriadpro-regular" w:eastAsia="Times New Roman" w:hAnsi="myriadpro-regular" w:cs="Times New Roman"/>
          <w:color w:val="000000"/>
          <w:sz w:val="27"/>
          <w:szCs w:val="27"/>
          <w:lang w:eastAsia="ru-RU"/>
        </w:rPr>
        <w:t>Если ОДПУ установит РСО и выставит стоимость ОДПУ управляющей организации (ТСЖ), </w:t>
      </w:r>
      <w:r w:rsidRPr="00040D1F">
        <w:rPr>
          <w:rFonts w:ascii="myriadpro-bold" w:eastAsia="Times New Roman" w:hAnsi="myriadpro-bold" w:cs="Times New Roman"/>
          <w:color w:val="000000"/>
          <w:sz w:val="27"/>
          <w:szCs w:val="27"/>
          <w:lang w:eastAsia="ru-RU"/>
        </w:rPr>
        <w:t>то рассрочку собственникам помещений должна предоставлять уже управляющая организация (ТСЖ)</w:t>
      </w:r>
      <w:r w:rsidRPr="00040D1F">
        <w:rPr>
          <w:rFonts w:ascii="myriadpro-regular" w:eastAsia="Times New Roman" w:hAnsi="myriadpro-regular" w:cs="Times New Roman"/>
          <w:color w:val="000000"/>
          <w:sz w:val="27"/>
          <w:szCs w:val="27"/>
          <w:lang w:eastAsia="ru-RU"/>
        </w:rPr>
        <w:t>. </w:t>
      </w:r>
    </w:p>
    <w:p w:rsidR="00040D1F" w:rsidRPr="00040D1F" w:rsidRDefault="00040D1F" w:rsidP="00040D1F">
      <w:pPr>
        <w:spacing w:before="375" w:after="375" w:line="450" w:lineRule="atLeast"/>
        <w:rPr>
          <w:rFonts w:ascii="myriadpro-regular" w:eastAsia="Times New Roman" w:hAnsi="myriadpro-regular" w:cs="Times New Roman"/>
          <w:color w:val="000000"/>
          <w:sz w:val="27"/>
          <w:szCs w:val="27"/>
          <w:lang w:eastAsia="ru-RU"/>
        </w:rPr>
      </w:pPr>
      <w:r w:rsidRPr="00040D1F">
        <w:rPr>
          <w:rFonts w:ascii="myriadpro-regular" w:eastAsia="Times New Roman" w:hAnsi="myriadpro-regular" w:cs="Times New Roman"/>
          <w:color w:val="000000"/>
          <w:sz w:val="27"/>
          <w:szCs w:val="27"/>
          <w:lang w:eastAsia="ru-RU"/>
        </w:rPr>
        <w:t>Ну и напоследок.</w:t>
      </w:r>
    </w:p>
    <w:p w:rsidR="00040D1F" w:rsidRPr="00040D1F" w:rsidRDefault="00040D1F" w:rsidP="00040D1F">
      <w:pPr>
        <w:spacing w:before="375" w:after="375" w:line="450" w:lineRule="atLeast"/>
        <w:rPr>
          <w:rFonts w:ascii="myriadpro-regular" w:eastAsia="Times New Roman" w:hAnsi="myriadpro-regular" w:cs="Times New Roman"/>
          <w:color w:val="000000"/>
          <w:sz w:val="27"/>
          <w:szCs w:val="27"/>
          <w:lang w:eastAsia="ru-RU"/>
        </w:rPr>
      </w:pPr>
      <w:r w:rsidRPr="00040D1F">
        <w:rPr>
          <w:rFonts w:ascii="myriadpro-bold" w:eastAsia="Times New Roman" w:hAnsi="myriadpro-bold" w:cs="Times New Roman"/>
          <w:color w:val="000000"/>
          <w:sz w:val="27"/>
          <w:szCs w:val="27"/>
          <w:lang w:eastAsia="ru-RU"/>
        </w:rPr>
        <w:t>Есть прелестный документ</w:t>
      </w:r>
      <w:r w:rsidRPr="00040D1F">
        <w:rPr>
          <w:rFonts w:ascii="myriadpro-regular" w:eastAsia="Times New Roman" w:hAnsi="myriadpro-regular" w:cs="Times New Roman"/>
          <w:color w:val="000000"/>
          <w:sz w:val="27"/>
          <w:szCs w:val="27"/>
          <w:lang w:eastAsia="ru-RU"/>
        </w:rPr>
        <w:t>, а именно Приказ Минэнерго РФ от 07.04.2010 №149 «Об утверждении порядка заключения и существенных условий договора, регулирующего условия установки, замены и (или) эксплуатации приборов учета используемых энергетических ресурсов</w:t>
      </w:r>
    </w:p>
    <w:p w:rsidR="00040D1F" w:rsidRPr="00040D1F" w:rsidRDefault="00040D1F" w:rsidP="00040D1F">
      <w:pPr>
        <w:spacing w:before="375" w:after="375" w:line="450" w:lineRule="atLeast"/>
        <w:rPr>
          <w:rFonts w:ascii="myriadpro-regular" w:eastAsia="Times New Roman" w:hAnsi="myriadpro-regular" w:cs="Times New Roman"/>
          <w:color w:val="000000"/>
          <w:sz w:val="27"/>
          <w:szCs w:val="27"/>
          <w:lang w:eastAsia="ru-RU"/>
        </w:rPr>
      </w:pPr>
      <w:r w:rsidRPr="00040D1F">
        <w:rPr>
          <w:rFonts w:ascii="myriadpro-regular" w:eastAsia="Times New Roman" w:hAnsi="myriadpro-regular" w:cs="Times New Roman"/>
          <w:color w:val="000000"/>
          <w:sz w:val="27"/>
          <w:szCs w:val="27"/>
          <w:lang w:eastAsia="ru-RU"/>
        </w:rPr>
        <w:t> </w:t>
      </w:r>
    </w:p>
    <w:p w:rsidR="00040D1F" w:rsidRPr="00040D1F" w:rsidRDefault="00133669" w:rsidP="00040D1F">
      <w:pPr>
        <w:spacing w:before="375" w:after="375" w:line="450" w:lineRule="atLeast"/>
        <w:rPr>
          <w:rFonts w:ascii="myriadpro-regular" w:eastAsia="Times New Roman" w:hAnsi="myriadpro-regular" w:cs="Times New Roman"/>
          <w:color w:val="000000"/>
          <w:sz w:val="27"/>
          <w:szCs w:val="27"/>
          <w:lang w:eastAsia="ru-RU"/>
        </w:rPr>
      </w:pPr>
      <w:r>
        <w:rPr>
          <w:rFonts w:ascii="myriadpro-regular" w:eastAsia="Times New Roman" w:hAnsi="myriadpro-regular" w:cs="Times New Roman"/>
          <w:color w:val="000000"/>
          <w:sz w:val="27"/>
          <w:szCs w:val="27"/>
          <w:lang w:eastAsia="ru-RU"/>
        </w:rPr>
        <w:t xml:space="preserve">С уважением, </w:t>
      </w:r>
      <w:proofErr w:type="spellStart"/>
      <w:r>
        <w:rPr>
          <w:rFonts w:ascii="myriadpro-regular" w:eastAsia="Times New Roman" w:hAnsi="myriadpro-regular" w:cs="Times New Roman"/>
          <w:color w:val="000000"/>
          <w:sz w:val="27"/>
          <w:szCs w:val="27"/>
          <w:lang w:eastAsia="ru-RU"/>
        </w:rPr>
        <w:t>Бусаргин</w:t>
      </w:r>
      <w:proofErr w:type="spellEnd"/>
      <w:r>
        <w:rPr>
          <w:rFonts w:ascii="myriadpro-regular" w:eastAsia="Times New Roman" w:hAnsi="myriadpro-regular" w:cs="Times New Roman"/>
          <w:color w:val="000000"/>
          <w:sz w:val="27"/>
          <w:szCs w:val="27"/>
          <w:lang w:eastAsia="ru-RU"/>
        </w:rPr>
        <w:t xml:space="preserve"> Михаил.</w:t>
      </w:r>
      <w:bookmarkStart w:id="0" w:name="_GoBack"/>
      <w:bookmarkEnd w:id="0"/>
      <w:r w:rsidRPr="00040D1F">
        <w:rPr>
          <w:rFonts w:ascii="myriadpro-regular" w:eastAsia="Times New Roman" w:hAnsi="myriadpro-regular" w:cs="Times New Roman"/>
          <w:color w:val="000000"/>
          <w:sz w:val="27"/>
          <w:szCs w:val="27"/>
          <w:lang w:eastAsia="ru-RU"/>
        </w:rPr>
        <w:t xml:space="preserve"> </w:t>
      </w:r>
    </w:p>
    <w:p w:rsidR="00040D1F" w:rsidRPr="00040D1F" w:rsidRDefault="00040D1F" w:rsidP="00040D1F">
      <w:pPr>
        <w:spacing w:before="375" w:after="375" w:line="450" w:lineRule="atLeast"/>
        <w:rPr>
          <w:rFonts w:ascii="myriadpro-regular" w:eastAsia="Times New Roman" w:hAnsi="myriadpro-regular" w:cs="Times New Roman"/>
          <w:color w:val="000000"/>
          <w:sz w:val="27"/>
          <w:szCs w:val="27"/>
          <w:lang w:eastAsia="ru-RU"/>
        </w:rPr>
      </w:pPr>
      <w:r w:rsidRPr="00040D1F">
        <w:rPr>
          <w:rFonts w:ascii="myriadpro-bold" w:eastAsia="Times New Roman" w:hAnsi="myriadpro-bold" w:cs="Times New Roman"/>
          <w:color w:val="EE1D24"/>
          <w:sz w:val="27"/>
          <w:szCs w:val="27"/>
          <w:lang w:eastAsia="ru-RU"/>
        </w:rPr>
        <w:br/>
      </w:r>
    </w:p>
    <w:p w:rsidR="00040D1F" w:rsidRPr="00040D1F" w:rsidRDefault="00040D1F" w:rsidP="00040D1F">
      <w:pPr>
        <w:spacing w:before="375" w:line="45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0D1F">
        <w:rPr>
          <w:rFonts w:ascii="myriadpro-bold" w:eastAsia="Times New Roman" w:hAnsi="myriadpro-bold" w:cs="Times New Roman"/>
          <w:color w:val="EE1D24"/>
          <w:sz w:val="27"/>
          <w:szCs w:val="27"/>
          <w:lang w:eastAsia="ru-RU"/>
        </w:rPr>
        <w:br/>
      </w:r>
    </w:p>
    <w:p w:rsidR="00D747B1" w:rsidRDefault="00D747B1"/>
    <w:sectPr w:rsidR="00D74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ullerExtraBold">
    <w:altName w:val="Times New Roman"/>
    <w:panose1 w:val="00000000000000000000"/>
    <w:charset w:val="00"/>
    <w:family w:val="roman"/>
    <w:notTrueType/>
    <w:pitch w:val="default"/>
  </w:font>
  <w:font w:name="MullerMedium">
    <w:altName w:val="Times New Roman"/>
    <w:panose1 w:val="00000000000000000000"/>
    <w:charset w:val="00"/>
    <w:family w:val="roman"/>
    <w:notTrueType/>
    <w:pitch w:val="default"/>
  </w:font>
  <w:font w:name="myriadpro-regular">
    <w:altName w:val="Times New Roman"/>
    <w:panose1 w:val="00000000000000000000"/>
    <w:charset w:val="00"/>
    <w:family w:val="roman"/>
    <w:notTrueType/>
    <w:pitch w:val="default"/>
  </w:font>
  <w:font w:name="myriadpro-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84D4E"/>
    <w:multiLevelType w:val="multilevel"/>
    <w:tmpl w:val="EE60A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E32BBF"/>
    <w:multiLevelType w:val="multilevel"/>
    <w:tmpl w:val="EED63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4F1E65"/>
    <w:multiLevelType w:val="multilevel"/>
    <w:tmpl w:val="7876E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D1F"/>
    <w:rsid w:val="00040D1F"/>
    <w:rsid w:val="00133669"/>
    <w:rsid w:val="00D74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0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0D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0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0D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5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82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48692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1492">
              <w:marLeft w:val="0"/>
              <w:marRight w:val="0"/>
              <w:marTop w:val="675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19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23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urmistr.ru/blog/pribory-ucheta/kto-oplachivaet-zadolzhennost-za-obshchedomovoy-pribor-ucheta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urmistr.ru/blog/28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993</Words>
  <Characters>5663</Characters>
  <Application>Microsoft Office Word</Application>
  <DocSecurity>0</DocSecurity>
  <Lines>47</Lines>
  <Paragraphs>13</Paragraphs>
  <ScaleCrop>false</ScaleCrop>
  <Company/>
  <LinksUpToDate>false</LinksUpToDate>
  <CharactersWithSpaces>6643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Mikhail</dc:creator>
  <cp:lastModifiedBy>Mikhail</cp:lastModifiedBy>
  <cp:revision>4</cp:revision>
  <dcterms:created xsi:type="dcterms:W3CDTF">2018-09-19T08:39:00Z</dcterms:created>
  <dcterms:modified xsi:type="dcterms:W3CDTF">2019-02-15T09:32:00Z</dcterms:modified>
</cp:coreProperties>
</file>