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33" w:rsidRPr="00A97DB9" w:rsidRDefault="00354433" w:rsidP="00A97DB9">
      <w:pPr>
        <w:ind w:firstLine="0"/>
        <w:contextualSpacing/>
        <w:mirrorIndents/>
        <w:jc w:val="center"/>
        <w:rPr>
          <w:rFonts w:eastAsia="Times New Roman" w:cs="Arial"/>
          <w:bCs/>
          <w:szCs w:val="24"/>
          <w:lang w:eastAsia="ru-RU"/>
        </w:rPr>
      </w:pPr>
      <w:bookmarkStart w:id="0" w:name="_GoBack"/>
      <w:bookmarkEnd w:id="0"/>
      <w:r w:rsidRPr="00A97DB9">
        <w:rPr>
          <w:rFonts w:eastAsia="Times New Roman" w:cs="Arial"/>
          <w:bCs/>
          <w:szCs w:val="24"/>
          <w:lang w:eastAsia="ru-RU"/>
        </w:rPr>
        <w:t>ОТЧЕТ</w:t>
      </w:r>
    </w:p>
    <w:p w:rsidR="00354433" w:rsidRPr="00A97DB9" w:rsidRDefault="00354433" w:rsidP="00A97DB9">
      <w:pPr>
        <w:ind w:firstLine="0"/>
        <w:contextualSpacing/>
        <w:mirrorIndents/>
        <w:jc w:val="center"/>
        <w:rPr>
          <w:rFonts w:eastAsia="Times New Roman" w:cs="Arial"/>
          <w:bCs/>
          <w:szCs w:val="24"/>
          <w:lang w:eastAsia="ru-RU"/>
        </w:rPr>
      </w:pPr>
      <w:r w:rsidRPr="00A97DB9">
        <w:rPr>
          <w:rFonts w:eastAsia="Times New Roman" w:cs="Arial"/>
          <w:bCs/>
          <w:szCs w:val="24"/>
          <w:lang w:eastAsia="ru-RU"/>
        </w:rPr>
        <w:t>депутата Тюменской областной Думы Лосевой Инны Вениаминовны</w:t>
      </w:r>
    </w:p>
    <w:p w:rsidR="00354433" w:rsidRPr="00A97DB9" w:rsidRDefault="00354433" w:rsidP="00A97DB9">
      <w:pPr>
        <w:ind w:firstLine="0"/>
        <w:contextualSpacing/>
        <w:mirrorIndents/>
        <w:jc w:val="center"/>
        <w:rPr>
          <w:rFonts w:eastAsia="Times New Roman" w:cs="Arial"/>
          <w:bCs/>
          <w:szCs w:val="24"/>
          <w:lang w:eastAsia="ru-RU"/>
        </w:rPr>
      </w:pPr>
      <w:r w:rsidRPr="00A97DB9">
        <w:rPr>
          <w:rFonts w:eastAsia="Times New Roman" w:cs="Arial"/>
          <w:bCs/>
          <w:szCs w:val="24"/>
          <w:lang w:eastAsia="ru-RU"/>
        </w:rPr>
        <w:t>о работе в 2020 году</w:t>
      </w:r>
    </w:p>
    <w:p w:rsidR="00354433" w:rsidRPr="00A97DB9" w:rsidRDefault="00354433" w:rsidP="00A97DB9">
      <w:pPr>
        <w:ind w:firstLine="0"/>
        <w:contextualSpacing/>
        <w:mirrorIndents/>
        <w:rPr>
          <w:rFonts w:eastAsia="Times New Roman" w:cs="Arial"/>
          <w:bCs/>
          <w:szCs w:val="24"/>
          <w:lang w:eastAsia="ru-RU"/>
        </w:rPr>
      </w:pPr>
    </w:p>
    <w:p w:rsidR="00354433" w:rsidRPr="00A97DB9" w:rsidRDefault="00354433" w:rsidP="00A97DB9">
      <w:pPr>
        <w:ind w:firstLine="708"/>
        <w:contextualSpacing/>
        <w:mirrorIndents/>
        <w:rPr>
          <w:rFonts w:eastAsia="Times New Roman" w:cs="Arial"/>
          <w:szCs w:val="24"/>
          <w:lang w:eastAsia="ru-RU"/>
        </w:rPr>
      </w:pPr>
      <w:r w:rsidRPr="00A97DB9">
        <w:rPr>
          <w:rFonts w:eastAsia="Times New Roman" w:cs="Arial"/>
          <w:bCs/>
          <w:szCs w:val="24"/>
          <w:lang w:eastAsia="ru-RU"/>
        </w:rPr>
        <w:t xml:space="preserve">Свою деятельность в Тюменской областной Думе </w:t>
      </w:r>
      <w:r w:rsidRPr="00A97DB9">
        <w:rPr>
          <w:rFonts w:eastAsia="Times New Roman" w:cs="Arial"/>
          <w:bCs/>
          <w:szCs w:val="24"/>
          <w:lang w:eastAsia="ru-RU"/>
        </w:rPr>
        <w:br/>
        <w:t xml:space="preserve">осуществляю на постоянной профессиональной основе в должности председателя комитета по экономической политике и природопользованию. </w:t>
      </w:r>
      <w:r w:rsidR="009C31F0">
        <w:rPr>
          <w:rFonts w:eastAsia="Times New Roman" w:cs="Arial"/>
          <w:bCs/>
          <w:szCs w:val="24"/>
          <w:lang w:eastAsia="ru-RU"/>
        </w:rPr>
        <w:t>Кроме того, р</w:t>
      </w:r>
      <w:r w:rsidRPr="00A97DB9">
        <w:rPr>
          <w:rFonts w:eastAsia="Times New Roman" w:cs="Arial"/>
          <w:szCs w:val="24"/>
          <w:lang w:eastAsia="ru-RU"/>
        </w:rPr>
        <w:t>аботаю в составе постоянной комиссии Тюменской областной Думы по депутатской этике и регламентным процедурам, вхожу в состав депутатской фракции Тюменской областной Думы «Единая Россия».</w:t>
      </w:r>
    </w:p>
    <w:p w:rsidR="00AC2C7D" w:rsidRDefault="00354433" w:rsidP="00A97DB9">
      <w:pPr>
        <w:ind w:firstLine="708"/>
        <w:contextualSpacing/>
        <w:mirrorIndents/>
        <w:rPr>
          <w:rFonts w:eastAsia="Times New Roman" w:cs="Arial"/>
          <w:szCs w:val="24"/>
          <w:lang w:eastAsia="ru-RU"/>
        </w:rPr>
      </w:pPr>
      <w:r w:rsidRPr="00A97DB9">
        <w:rPr>
          <w:rFonts w:eastAsia="Times New Roman" w:cs="Arial"/>
          <w:szCs w:val="24"/>
          <w:lang w:eastAsia="ru-RU"/>
        </w:rPr>
        <w:t xml:space="preserve">Подводя итоги своей работы в Законодательном органе и в избирательном округе №12 за 2020 год, хочу поблагодарить жителей избирательного округа за оказанное мне доверие, а глав администраций городов Когалыма, </w:t>
      </w:r>
      <w:proofErr w:type="spellStart"/>
      <w:r w:rsidRPr="00A97DB9">
        <w:rPr>
          <w:rFonts w:eastAsia="Times New Roman" w:cs="Arial"/>
          <w:szCs w:val="24"/>
          <w:lang w:eastAsia="ru-RU"/>
        </w:rPr>
        <w:t>Лангепаса</w:t>
      </w:r>
      <w:proofErr w:type="spellEnd"/>
      <w:r w:rsidRPr="00A97DB9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A97DB9">
        <w:rPr>
          <w:rFonts w:eastAsia="Times New Roman" w:cs="Arial"/>
          <w:szCs w:val="24"/>
          <w:lang w:eastAsia="ru-RU"/>
        </w:rPr>
        <w:t>Покачей</w:t>
      </w:r>
      <w:proofErr w:type="spellEnd"/>
      <w:r w:rsidRPr="00A97DB9">
        <w:rPr>
          <w:rFonts w:eastAsia="Times New Roman" w:cs="Arial"/>
          <w:szCs w:val="24"/>
          <w:lang w:eastAsia="ru-RU"/>
        </w:rPr>
        <w:t xml:space="preserve">, Радужного, </w:t>
      </w:r>
      <w:proofErr w:type="spellStart"/>
      <w:r w:rsidRPr="00A97DB9">
        <w:rPr>
          <w:rFonts w:eastAsia="Times New Roman" w:cs="Arial"/>
          <w:szCs w:val="24"/>
          <w:lang w:eastAsia="ru-RU"/>
        </w:rPr>
        <w:t>Нижневартовского</w:t>
      </w:r>
      <w:proofErr w:type="spellEnd"/>
      <w:r w:rsidRPr="00A97DB9">
        <w:rPr>
          <w:rFonts w:eastAsia="Times New Roman" w:cs="Arial"/>
          <w:szCs w:val="24"/>
          <w:lang w:eastAsia="ru-RU"/>
        </w:rPr>
        <w:t xml:space="preserve"> района, руководителей муниципальных и общественных организаций, предприятий за оперативное решение возникающих вопросов. </w:t>
      </w:r>
    </w:p>
    <w:p w:rsidR="00354433" w:rsidRPr="00A97DB9" w:rsidRDefault="00354433" w:rsidP="00A97DB9">
      <w:pPr>
        <w:ind w:firstLine="708"/>
        <w:contextualSpacing/>
        <w:mirrorIndents/>
        <w:rPr>
          <w:rFonts w:eastAsia="Times New Roman" w:cs="Arial"/>
          <w:szCs w:val="24"/>
          <w:lang w:eastAsia="ru-RU"/>
        </w:rPr>
      </w:pPr>
      <w:r w:rsidRPr="00A97DB9">
        <w:rPr>
          <w:rFonts w:eastAsia="Times New Roman" w:cs="Arial"/>
          <w:szCs w:val="24"/>
          <w:lang w:eastAsia="ru-RU"/>
        </w:rPr>
        <w:t xml:space="preserve">Год был достаточно сложным,  но, в то же время, многому нас научил: ценить то, что есть, беречь своих близких. </w:t>
      </w:r>
    </w:p>
    <w:p w:rsidR="00354433" w:rsidRDefault="00354433" w:rsidP="008F53EA">
      <w:pPr>
        <w:ind w:firstLine="708"/>
        <w:contextualSpacing/>
        <w:mirrorIndents/>
        <w:rPr>
          <w:rFonts w:eastAsia="Times New Roman" w:cs="Arial"/>
          <w:szCs w:val="24"/>
          <w:lang w:eastAsia="ru-RU"/>
        </w:rPr>
      </w:pPr>
      <w:r w:rsidRPr="00A97DB9">
        <w:rPr>
          <w:rFonts w:eastAsia="Times New Roman" w:cs="Arial"/>
          <w:szCs w:val="24"/>
          <w:lang w:eastAsia="ru-RU"/>
        </w:rPr>
        <w:t>В течение 2020 года приняла участие в 7 заседаниях Тюменской областной Думы</w:t>
      </w:r>
      <w:r w:rsidR="008F53EA">
        <w:rPr>
          <w:rFonts w:eastAsia="Times New Roman" w:cs="Arial"/>
          <w:szCs w:val="24"/>
          <w:lang w:eastAsia="ru-RU"/>
        </w:rPr>
        <w:t>. У</w:t>
      </w:r>
      <w:r w:rsidRPr="008F53EA">
        <w:rPr>
          <w:rFonts w:eastAsia="Times New Roman" w:cs="Arial"/>
          <w:szCs w:val="24"/>
          <w:lang w:eastAsia="ru-RU"/>
        </w:rPr>
        <w:t>частвовала в 5 заседаниях Совета Законодателей Тюменской области, Ханты-Мансийского автономного округа-Югры, Ямало-Ненецкого автономного округа</w:t>
      </w:r>
      <w:r w:rsidR="00596CB6">
        <w:rPr>
          <w:rFonts w:eastAsia="Times New Roman" w:cs="Arial"/>
          <w:szCs w:val="24"/>
          <w:lang w:eastAsia="ru-RU"/>
        </w:rPr>
        <w:t xml:space="preserve">. Подготовила </w:t>
      </w:r>
      <w:r w:rsidR="00632837">
        <w:rPr>
          <w:rFonts w:eastAsia="Times New Roman" w:cs="Arial"/>
          <w:szCs w:val="24"/>
          <w:lang w:eastAsia="ru-RU"/>
        </w:rPr>
        <w:t>и выступила с докладами н</w:t>
      </w:r>
      <w:r w:rsidR="008F53EA" w:rsidRPr="008F53EA">
        <w:rPr>
          <w:rFonts w:eastAsia="Times New Roman" w:cs="Arial"/>
          <w:szCs w:val="24"/>
          <w:lang w:eastAsia="ru-RU"/>
        </w:rPr>
        <w:t>а тем</w:t>
      </w:r>
      <w:r w:rsidR="008F53EA">
        <w:rPr>
          <w:rFonts w:eastAsia="Times New Roman" w:cs="Arial"/>
          <w:szCs w:val="24"/>
          <w:lang w:eastAsia="ru-RU"/>
        </w:rPr>
        <w:t>ы</w:t>
      </w:r>
      <w:r w:rsidR="008F53EA" w:rsidRPr="008F53EA">
        <w:rPr>
          <w:rFonts w:eastAsia="Times New Roman" w:cs="Arial"/>
          <w:szCs w:val="24"/>
          <w:lang w:eastAsia="ru-RU"/>
        </w:rPr>
        <w:t xml:space="preserve">: «О реализации федерального проекта </w:t>
      </w:r>
      <w:r w:rsidR="008F53EA">
        <w:rPr>
          <w:rFonts w:eastAsia="Times New Roman" w:cs="Arial"/>
          <w:szCs w:val="24"/>
          <w:lang w:eastAsia="ru-RU"/>
        </w:rPr>
        <w:t xml:space="preserve">«Кадры для цифровой экономики» </w:t>
      </w:r>
      <w:r w:rsidR="00632837">
        <w:rPr>
          <w:rFonts w:eastAsia="Times New Roman" w:cs="Arial"/>
          <w:szCs w:val="24"/>
          <w:lang w:eastAsia="ru-RU"/>
        </w:rPr>
        <w:t>в рамках нац</w:t>
      </w:r>
      <w:r w:rsidR="008F53EA" w:rsidRPr="008F53EA">
        <w:rPr>
          <w:rFonts w:eastAsia="Times New Roman" w:cs="Arial"/>
          <w:szCs w:val="24"/>
          <w:lang w:eastAsia="ru-RU"/>
        </w:rPr>
        <w:t xml:space="preserve">проекта </w:t>
      </w:r>
      <w:r w:rsidR="00632837">
        <w:rPr>
          <w:rFonts w:eastAsia="Times New Roman" w:cs="Arial"/>
          <w:szCs w:val="24"/>
          <w:lang w:eastAsia="ru-RU"/>
        </w:rPr>
        <w:t>«</w:t>
      </w:r>
      <w:r w:rsidR="008F53EA" w:rsidRPr="008F53EA">
        <w:rPr>
          <w:rFonts w:eastAsia="Times New Roman" w:cs="Arial"/>
          <w:szCs w:val="24"/>
          <w:lang w:eastAsia="ru-RU"/>
        </w:rPr>
        <w:t>Цифровая экономика</w:t>
      </w:r>
      <w:r w:rsidR="00632837">
        <w:rPr>
          <w:rFonts w:eastAsia="Times New Roman" w:cs="Arial"/>
          <w:szCs w:val="24"/>
          <w:lang w:eastAsia="ru-RU"/>
        </w:rPr>
        <w:t>»</w:t>
      </w:r>
      <w:r w:rsidR="008F53EA" w:rsidRPr="008F53EA">
        <w:rPr>
          <w:rFonts w:eastAsia="Times New Roman" w:cs="Arial"/>
          <w:szCs w:val="24"/>
          <w:lang w:eastAsia="ru-RU"/>
        </w:rPr>
        <w:t xml:space="preserve"> </w:t>
      </w:r>
      <w:r w:rsidR="00632837">
        <w:rPr>
          <w:rFonts w:eastAsia="Times New Roman" w:cs="Arial"/>
          <w:szCs w:val="24"/>
          <w:lang w:eastAsia="ru-RU"/>
        </w:rPr>
        <w:t>в регионе</w:t>
      </w:r>
      <w:r w:rsidR="008F53EA" w:rsidRPr="008F53EA">
        <w:rPr>
          <w:rFonts w:eastAsia="Times New Roman" w:cs="Arial"/>
          <w:szCs w:val="24"/>
          <w:lang w:eastAsia="ru-RU"/>
        </w:rPr>
        <w:t xml:space="preserve"> </w:t>
      </w:r>
      <w:r w:rsidR="008F53EA">
        <w:rPr>
          <w:rFonts w:eastAsia="Times New Roman" w:cs="Arial"/>
          <w:szCs w:val="24"/>
          <w:lang w:eastAsia="ru-RU"/>
        </w:rPr>
        <w:t>и «</w:t>
      </w:r>
      <w:r w:rsidR="00632837">
        <w:rPr>
          <w:rFonts w:eastAsia="Times New Roman" w:cs="Arial"/>
          <w:szCs w:val="24"/>
          <w:lang w:eastAsia="ru-RU"/>
        </w:rPr>
        <w:t>О</w:t>
      </w:r>
      <w:r w:rsidR="008F53EA" w:rsidRPr="008F53EA">
        <w:rPr>
          <w:rFonts w:eastAsia="Times New Roman" w:cs="Arial"/>
          <w:szCs w:val="24"/>
          <w:lang w:eastAsia="ru-RU"/>
        </w:rPr>
        <w:t xml:space="preserve"> региональных аспектах реализации мероприятий по выполнению национального проекта «Экология»</w:t>
      </w:r>
      <w:r w:rsidR="008F53EA">
        <w:rPr>
          <w:rFonts w:eastAsia="Times New Roman" w:cs="Arial"/>
          <w:szCs w:val="24"/>
          <w:lang w:eastAsia="ru-RU"/>
        </w:rPr>
        <w:t xml:space="preserve">. </w:t>
      </w:r>
      <w:r w:rsidR="009C31F0" w:rsidRPr="008F53EA">
        <w:rPr>
          <w:rFonts w:eastAsia="Times New Roman" w:cs="Arial"/>
          <w:szCs w:val="24"/>
          <w:lang w:eastAsia="ru-RU"/>
        </w:rPr>
        <w:t xml:space="preserve">По результатам </w:t>
      </w:r>
      <w:r w:rsidR="00632837">
        <w:rPr>
          <w:rFonts w:eastAsia="Times New Roman" w:cs="Arial"/>
          <w:szCs w:val="24"/>
          <w:lang w:eastAsia="ru-RU"/>
        </w:rPr>
        <w:t xml:space="preserve">проведенных </w:t>
      </w:r>
      <w:r w:rsidR="009C31F0" w:rsidRPr="008F53EA">
        <w:rPr>
          <w:rFonts w:eastAsia="Times New Roman" w:cs="Arial"/>
          <w:szCs w:val="24"/>
          <w:lang w:eastAsia="ru-RU"/>
        </w:rPr>
        <w:t xml:space="preserve">заседаний выработаны </w:t>
      </w:r>
      <w:r w:rsidR="008F53EA">
        <w:rPr>
          <w:rFonts w:eastAsia="Times New Roman" w:cs="Arial"/>
          <w:szCs w:val="24"/>
          <w:lang w:eastAsia="ru-RU"/>
        </w:rPr>
        <w:t xml:space="preserve">общие </w:t>
      </w:r>
      <w:r w:rsidR="009C31F0" w:rsidRPr="008F53EA">
        <w:rPr>
          <w:rFonts w:eastAsia="Times New Roman" w:cs="Arial"/>
          <w:szCs w:val="24"/>
          <w:lang w:eastAsia="ru-RU"/>
        </w:rPr>
        <w:t xml:space="preserve">рекомендации по дальнейшему развитию </w:t>
      </w:r>
      <w:r w:rsidR="008F53EA">
        <w:rPr>
          <w:rFonts w:eastAsia="Times New Roman" w:cs="Arial"/>
          <w:szCs w:val="24"/>
          <w:lang w:eastAsia="ru-RU"/>
        </w:rPr>
        <w:t xml:space="preserve">трёх </w:t>
      </w:r>
      <w:r w:rsidR="009C31F0" w:rsidRPr="008F53EA">
        <w:rPr>
          <w:rFonts w:eastAsia="Times New Roman" w:cs="Arial"/>
          <w:szCs w:val="24"/>
          <w:lang w:eastAsia="ru-RU"/>
        </w:rPr>
        <w:t xml:space="preserve">территорий.  </w:t>
      </w:r>
    </w:p>
    <w:p w:rsidR="008F53EA" w:rsidRDefault="008F53EA" w:rsidP="008F53EA">
      <w:pPr>
        <w:ind w:firstLine="708"/>
        <w:contextualSpacing/>
        <w:mirrorIndents/>
        <w:rPr>
          <w:rFonts w:eastAsia="Times New Roman" w:cs="Arial"/>
          <w:szCs w:val="24"/>
          <w:lang w:eastAsia="ru-RU"/>
        </w:rPr>
      </w:pPr>
      <w:r w:rsidRPr="00632837">
        <w:rPr>
          <w:rFonts w:eastAsia="Times New Roman" w:cs="Arial"/>
          <w:szCs w:val="24"/>
          <w:lang w:eastAsia="ru-RU"/>
        </w:rPr>
        <w:t>Кроме того</w:t>
      </w:r>
      <w:r w:rsidR="00632837" w:rsidRPr="00632837">
        <w:rPr>
          <w:rFonts w:eastAsia="Times New Roman" w:cs="Arial"/>
          <w:szCs w:val="24"/>
          <w:lang w:eastAsia="ru-RU"/>
        </w:rPr>
        <w:t>,</w:t>
      </w:r>
      <w:r w:rsidR="00632837">
        <w:rPr>
          <w:rFonts w:eastAsia="Times New Roman" w:cs="Arial"/>
          <w:szCs w:val="24"/>
          <w:lang w:eastAsia="ru-RU"/>
        </w:rPr>
        <w:t xml:space="preserve"> на заседаниях Тюменской областной Думы</w:t>
      </w:r>
      <w:r w:rsidRPr="00632837">
        <w:rPr>
          <w:rFonts w:eastAsia="Times New Roman" w:cs="Arial"/>
          <w:szCs w:val="24"/>
          <w:lang w:eastAsia="ru-RU"/>
        </w:rPr>
        <w:t xml:space="preserve"> поддержала проекты федеральных законов, которые направлены на улучшение жизни</w:t>
      </w:r>
      <w:r w:rsidR="00632837">
        <w:rPr>
          <w:rFonts w:eastAsia="Times New Roman" w:cs="Arial"/>
          <w:szCs w:val="24"/>
          <w:lang w:eastAsia="ru-RU"/>
        </w:rPr>
        <w:t xml:space="preserve"> граждан России и решение экономических и социальных вопросов</w:t>
      </w:r>
      <w:r w:rsidRPr="00632837">
        <w:rPr>
          <w:rFonts w:eastAsia="Times New Roman" w:cs="Arial"/>
          <w:szCs w:val="24"/>
          <w:lang w:eastAsia="ru-RU"/>
        </w:rPr>
        <w:t>.</w:t>
      </w:r>
      <w:r w:rsidR="003E6E96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="003E6E96">
        <w:rPr>
          <w:rFonts w:eastAsia="Times New Roman" w:cs="Arial"/>
          <w:szCs w:val="24"/>
          <w:lang w:eastAsia="ru-RU"/>
        </w:rPr>
        <w:t xml:space="preserve">Основные из них: </w:t>
      </w:r>
      <w:proofErr w:type="gramEnd"/>
    </w:p>
    <w:p w:rsidR="003E6E96" w:rsidRDefault="003E6E96" w:rsidP="00404B54">
      <w:pPr>
        <w:ind w:firstLine="0"/>
        <w:contextualSpacing/>
        <w:mirrorIndents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AC2C7D">
        <w:rPr>
          <w:rFonts w:eastAsia="Times New Roman" w:cs="Arial"/>
          <w:szCs w:val="24"/>
          <w:lang w:eastAsia="ru-RU"/>
        </w:rPr>
        <w:t xml:space="preserve"> П</w:t>
      </w:r>
      <w:r w:rsidRPr="003E6E96">
        <w:rPr>
          <w:rFonts w:eastAsia="Times New Roman" w:cs="Arial"/>
          <w:szCs w:val="24"/>
          <w:lang w:eastAsia="ru-RU"/>
        </w:rPr>
        <w:t>роект федерального закона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3E6E96">
        <w:rPr>
          <w:rFonts w:eastAsia="Times New Roman" w:cs="Arial"/>
          <w:szCs w:val="24"/>
          <w:lang w:eastAsia="ru-RU"/>
        </w:rPr>
        <w:t xml:space="preserve">№ 850099-7 «О внесении изменения в статью 19 Федерального закона «Об охране здоровья граждан от воздействия окружающего табачного дыма и последствий потребления табака» в части установления запрета торговли сосательными и жевательными </w:t>
      </w:r>
      <w:proofErr w:type="spellStart"/>
      <w:r w:rsidRPr="003E6E96">
        <w:rPr>
          <w:rFonts w:eastAsia="Times New Roman" w:cs="Arial"/>
          <w:szCs w:val="24"/>
          <w:lang w:eastAsia="ru-RU"/>
        </w:rPr>
        <w:t>никотиносодержащими</w:t>
      </w:r>
      <w:proofErr w:type="spellEnd"/>
      <w:r w:rsidRPr="003E6E96">
        <w:rPr>
          <w:rFonts w:eastAsia="Times New Roman" w:cs="Arial"/>
          <w:szCs w:val="24"/>
          <w:lang w:eastAsia="ru-RU"/>
        </w:rPr>
        <w:t xml:space="preserve"> смесями»</w:t>
      </w:r>
      <w:r>
        <w:rPr>
          <w:rFonts w:eastAsia="Times New Roman" w:cs="Arial"/>
          <w:szCs w:val="24"/>
          <w:lang w:eastAsia="ru-RU"/>
        </w:rPr>
        <w:t>.</w:t>
      </w:r>
    </w:p>
    <w:p w:rsidR="00404B54" w:rsidRDefault="003E6E96" w:rsidP="00404B54">
      <w:pPr>
        <w:ind w:firstLine="0"/>
        <w:contextualSpacing/>
        <w:mirrorIndents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2.</w:t>
      </w:r>
      <w:r w:rsidR="00AC2C7D">
        <w:t xml:space="preserve"> Пр</w:t>
      </w:r>
      <w:r w:rsidR="00AC2C7D">
        <w:rPr>
          <w:rFonts w:eastAsia="Times New Roman" w:cs="Arial"/>
          <w:szCs w:val="24"/>
          <w:lang w:eastAsia="ru-RU"/>
        </w:rPr>
        <w:t>оект</w:t>
      </w:r>
      <w:r w:rsidRPr="003E6E96">
        <w:rPr>
          <w:rFonts w:eastAsia="Times New Roman" w:cs="Arial"/>
          <w:szCs w:val="24"/>
          <w:lang w:eastAsia="ru-RU"/>
        </w:rPr>
        <w:t xml:space="preserve"> федерального закона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3E6E96">
        <w:rPr>
          <w:rFonts w:eastAsia="Times New Roman" w:cs="Arial"/>
          <w:szCs w:val="24"/>
          <w:lang w:eastAsia="ru-RU"/>
        </w:rPr>
        <w:t xml:space="preserve">№ 855978-7 «О внесении изменения в статью 11 Федерального закона «О дополнительных мерах государственной поддержки семей, имеющих детей» (о возможности направления средств (части средств) материнского (семейного) капитала на получение образования ребенком (детьми) у индивидуального предпринимателя, осуществляющего образовательную деятельность на </w:t>
      </w:r>
      <w:r>
        <w:rPr>
          <w:rFonts w:eastAsia="Times New Roman" w:cs="Arial"/>
          <w:szCs w:val="24"/>
          <w:lang w:eastAsia="ru-RU"/>
        </w:rPr>
        <w:t>территории Российской Федерации).</w:t>
      </w:r>
    </w:p>
    <w:p w:rsidR="003E6E96" w:rsidRDefault="003E6E96" w:rsidP="00404B54">
      <w:pPr>
        <w:ind w:firstLine="0"/>
        <w:contextualSpacing/>
        <w:mirrorIndents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3.</w:t>
      </w:r>
      <w:r w:rsidRPr="003E6E96">
        <w:t xml:space="preserve"> </w:t>
      </w:r>
      <w:r w:rsidR="00AC2C7D">
        <w:rPr>
          <w:rFonts w:eastAsia="Times New Roman" w:cs="Arial"/>
          <w:szCs w:val="24"/>
          <w:lang w:eastAsia="ru-RU"/>
        </w:rPr>
        <w:t>П</w:t>
      </w:r>
      <w:r w:rsidRPr="003E6E96">
        <w:rPr>
          <w:rFonts w:eastAsia="Times New Roman" w:cs="Arial"/>
          <w:szCs w:val="24"/>
          <w:lang w:eastAsia="ru-RU"/>
        </w:rPr>
        <w:t>роект федерального закона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3E6E96">
        <w:rPr>
          <w:rFonts w:eastAsia="Times New Roman" w:cs="Arial"/>
          <w:szCs w:val="24"/>
          <w:lang w:eastAsia="ru-RU"/>
        </w:rPr>
        <w:t xml:space="preserve">№ 868839-7 «О внесении изменений в статью 711 Федерального закона «Об образовании в Российской Федерации» (в части уточнения особенностей приема на целевое </w:t>
      </w:r>
      <w:proofErr w:type="gramStart"/>
      <w:r w:rsidRPr="003E6E96">
        <w:rPr>
          <w:rFonts w:eastAsia="Times New Roman" w:cs="Arial"/>
          <w:szCs w:val="24"/>
          <w:lang w:eastAsia="ru-RU"/>
        </w:rPr>
        <w:t>обучение по</w:t>
      </w:r>
      <w:proofErr w:type="gramEnd"/>
      <w:r w:rsidRPr="003E6E96">
        <w:rPr>
          <w:rFonts w:eastAsia="Times New Roman" w:cs="Arial"/>
          <w:szCs w:val="24"/>
          <w:lang w:eastAsia="ru-RU"/>
        </w:rPr>
        <w:t xml:space="preserve"> образовательным программам высшего образования)</w:t>
      </w:r>
      <w:r>
        <w:rPr>
          <w:rFonts w:eastAsia="Times New Roman" w:cs="Arial"/>
          <w:szCs w:val="24"/>
          <w:lang w:eastAsia="ru-RU"/>
        </w:rPr>
        <w:t>.</w:t>
      </w:r>
    </w:p>
    <w:p w:rsidR="003E6E96" w:rsidRDefault="003E6E96" w:rsidP="00404B54">
      <w:pPr>
        <w:ind w:firstLine="0"/>
        <w:contextualSpacing/>
        <w:mirrorIndents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4.</w:t>
      </w:r>
      <w:r w:rsidRPr="003E6E96">
        <w:t xml:space="preserve"> </w:t>
      </w:r>
      <w:r w:rsidR="00AC2C7D">
        <w:rPr>
          <w:rFonts w:eastAsia="Times New Roman" w:cs="Arial"/>
          <w:szCs w:val="24"/>
          <w:lang w:eastAsia="ru-RU"/>
        </w:rPr>
        <w:t>П</w:t>
      </w:r>
      <w:r w:rsidRPr="003E6E96">
        <w:rPr>
          <w:rFonts w:eastAsia="Times New Roman" w:cs="Arial"/>
          <w:szCs w:val="24"/>
          <w:lang w:eastAsia="ru-RU"/>
        </w:rPr>
        <w:t>роект федерального закона № 960545-7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rFonts w:eastAsia="Times New Roman" w:cs="Arial"/>
          <w:szCs w:val="24"/>
          <w:lang w:eastAsia="ru-RU"/>
        </w:rPr>
        <w:t>.</w:t>
      </w:r>
    </w:p>
    <w:p w:rsidR="003E6E96" w:rsidRDefault="003E6E96" w:rsidP="00404B54">
      <w:pPr>
        <w:ind w:firstLine="0"/>
        <w:contextualSpacing/>
        <w:mirrorIndents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5.</w:t>
      </w:r>
      <w:r w:rsidRPr="003E6E96">
        <w:t xml:space="preserve"> </w:t>
      </w:r>
      <w:r w:rsidR="00AC2C7D">
        <w:rPr>
          <w:rFonts w:eastAsia="Times New Roman" w:cs="Arial"/>
          <w:szCs w:val="24"/>
          <w:lang w:eastAsia="ru-RU"/>
        </w:rPr>
        <w:t>П</w:t>
      </w:r>
      <w:r w:rsidRPr="003E6E96">
        <w:rPr>
          <w:rFonts w:eastAsia="Times New Roman" w:cs="Arial"/>
          <w:szCs w:val="24"/>
          <w:lang w:eastAsia="ru-RU"/>
        </w:rPr>
        <w:t>ро</w:t>
      </w:r>
      <w:r>
        <w:rPr>
          <w:rFonts w:eastAsia="Times New Roman" w:cs="Arial"/>
          <w:szCs w:val="24"/>
          <w:lang w:eastAsia="ru-RU"/>
        </w:rPr>
        <w:t xml:space="preserve">ект федерального закона </w:t>
      </w:r>
      <w:r w:rsidRPr="003E6E96">
        <w:rPr>
          <w:rFonts w:eastAsia="Times New Roman" w:cs="Arial"/>
          <w:szCs w:val="24"/>
          <w:lang w:eastAsia="ru-RU"/>
        </w:rPr>
        <w:t>№ 973264-7 «О внесени</w:t>
      </w:r>
      <w:r>
        <w:rPr>
          <w:rFonts w:eastAsia="Times New Roman" w:cs="Arial"/>
          <w:szCs w:val="24"/>
          <w:lang w:eastAsia="ru-RU"/>
        </w:rPr>
        <w:t>и изменений</w:t>
      </w:r>
      <w:r w:rsidRPr="003E6E96">
        <w:rPr>
          <w:rFonts w:eastAsia="Times New Roman" w:cs="Arial"/>
          <w:szCs w:val="24"/>
          <w:lang w:eastAsia="ru-RU"/>
        </w:rPr>
        <w:t xml:space="preserve">  в Трудовой кодекс Российской Федерации в части регулирования дистанционной и удаленной работы»</w:t>
      </w:r>
      <w:r>
        <w:rPr>
          <w:rFonts w:eastAsia="Times New Roman" w:cs="Arial"/>
          <w:szCs w:val="24"/>
          <w:lang w:eastAsia="ru-RU"/>
        </w:rPr>
        <w:t>.</w:t>
      </w:r>
    </w:p>
    <w:p w:rsidR="003E6E96" w:rsidRDefault="003E6E96" w:rsidP="00DC1E57">
      <w:pPr>
        <w:ind w:firstLine="0"/>
        <w:contextualSpacing/>
        <w:mirrorIndents/>
        <w:rPr>
          <w:rFonts w:cs="Arial"/>
          <w:bCs/>
          <w:szCs w:val="24"/>
        </w:rPr>
      </w:pPr>
      <w:r>
        <w:rPr>
          <w:rFonts w:eastAsia="Times New Roman" w:cs="Arial"/>
          <w:szCs w:val="24"/>
          <w:lang w:eastAsia="ru-RU"/>
        </w:rPr>
        <w:t>6.</w:t>
      </w:r>
      <w:r w:rsidR="00DC1E57" w:rsidRPr="00DC1E57">
        <w:rPr>
          <w:rFonts w:cs="Arial"/>
          <w:bCs/>
          <w:szCs w:val="24"/>
        </w:rPr>
        <w:t xml:space="preserve"> </w:t>
      </w:r>
      <w:proofErr w:type="gramStart"/>
      <w:r w:rsidR="00AC2C7D">
        <w:rPr>
          <w:rFonts w:cs="Arial"/>
          <w:bCs/>
          <w:szCs w:val="24"/>
        </w:rPr>
        <w:t>Проект</w:t>
      </w:r>
      <w:r w:rsidR="00DC1E57">
        <w:rPr>
          <w:rFonts w:cs="Arial"/>
          <w:bCs/>
          <w:szCs w:val="24"/>
        </w:rPr>
        <w:t xml:space="preserve"> федерального закона </w:t>
      </w:r>
      <w:r w:rsidR="00DC1E57" w:rsidRPr="00E22D14">
        <w:rPr>
          <w:rFonts w:cs="Arial"/>
          <w:bCs/>
          <w:szCs w:val="24"/>
        </w:rPr>
        <w:t xml:space="preserve">№ 987162-7 «О внесении изменений в Федеральный закон «Об основах охраны здоровья граждан в Российской Федерации» в части обеспечения доступа супруга (супруги), близких родственников и иных членов </w:t>
      </w:r>
      <w:r w:rsidR="00DC1E57">
        <w:rPr>
          <w:rFonts w:cs="Arial"/>
          <w:bCs/>
          <w:szCs w:val="24"/>
        </w:rPr>
        <w:t>семьи</w:t>
      </w:r>
      <w:r w:rsidR="00DC1E57" w:rsidRPr="00E22D14">
        <w:rPr>
          <w:rFonts w:cs="Arial"/>
          <w:bCs/>
          <w:szCs w:val="24"/>
        </w:rPr>
        <w:t xml:space="preserve"> либо иных лиц с письменного согласия пациента или его законного представителя к </w:t>
      </w:r>
      <w:r w:rsidR="00DC1E57" w:rsidRPr="00E22D14">
        <w:rPr>
          <w:rFonts w:cs="Arial"/>
          <w:bCs/>
          <w:szCs w:val="24"/>
        </w:rPr>
        <w:lastRenderedPageBreak/>
        <w:t xml:space="preserve">информации о состоянии здоровья пациента, включая медицинскую </w:t>
      </w:r>
      <w:r w:rsidR="00DC1E57">
        <w:rPr>
          <w:rFonts w:cs="Arial"/>
          <w:bCs/>
          <w:szCs w:val="24"/>
        </w:rPr>
        <w:t>до</w:t>
      </w:r>
      <w:r w:rsidR="00DC1E57" w:rsidRPr="00E22D14">
        <w:rPr>
          <w:rFonts w:cs="Arial"/>
          <w:bCs/>
          <w:szCs w:val="24"/>
        </w:rPr>
        <w:t>кументацию, в том числе после смерти пациента»</w:t>
      </w:r>
      <w:r w:rsidR="00DC1E57">
        <w:rPr>
          <w:rFonts w:cs="Arial"/>
          <w:bCs/>
          <w:szCs w:val="24"/>
        </w:rPr>
        <w:t>.</w:t>
      </w:r>
      <w:proofErr w:type="gramEnd"/>
    </w:p>
    <w:p w:rsidR="00404B54" w:rsidRDefault="00DC1E57" w:rsidP="00404B54">
      <w:pPr>
        <w:ind w:firstLine="0"/>
        <w:contextualSpacing/>
        <w:mirrorIndents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7. </w:t>
      </w:r>
      <w:r w:rsidR="00AC2C7D">
        <w:rPr>
          <w:rFonts w:cs="Arial"/>
          <w:bCs/>
          <w:szCs w:val="24"/>
        </w:rPr>
        <w:t>П</w:t>
      </w:r>
      <w:r w:rsidRPr="00E22D14">
        <w:rPr>
          <w:rFonts w:cs="Arial"/>
          <w:szCs w:val="24"/>
        </w:rPr>
        <w:t>роект федеральн</w:t>
      </w:r>
      <w:r>
        <w:rPr>
          <w:rFonts w:cs="Arial"/>
          <w:szCs w:val="24"/>
        </w:rPr>
        <w:t>ого</w:t>
      </w:r>
      <w:r w:rsidRPr="00E22D14">
        <w:rPr>
          <w:rFonts w:cs="Arial"/>
          <w:szCs w:val="24"/>
        </w:rPr>
        <w:t xml:space="preserve"> закон</w:t>
      </w:r>
      <w:r>
        <w:rPr>
          <w:rFonts w:cs="Arial"/>
          <w:szCs w:val="24"/>
        </w:rPr>
        <w:t xml:space="preserve">а </w:t>
      </w:r>
      <w:r w:rsidRPr="00E22D14">
        <w:rPr>
          <w:rFonts w:cs="Arial"/>
          <w:szCs w:val="24"/>
        </w:rPr>
        <w:t>№ 9</w:t>
      </w:r>
      <w:r>
        <w:rPr>
          <w:rFonts w:cs="Arial"/>
          <w:szCs w:val="24"/>
        </w:rPr>
        <w:t>89013-7 «О внесении изменений в статью</w:t>
      </w:r>
      <w:r w:rsidRPr="00E22D14">
        <w:rPr>
          <w:rFonts w:cs="Arial"/>
          <w:szCs w:val="24"/>
        </w:rPr>
        <w:t xml:space="preserve"> 31 Гражданского кодекс</w:t>
      </w:r>
      <w:r>
        <w:rPr>
          <w:rFonts w:cs="Arial"/>
          <w:szCs w:val="24"/>
        </w:rPr>
        <w:t xml:space="preserve">а Российской Федерации в связи с принятием Федерального закона </w:t>
      </w:r>
      <w:r w:rsidRPr="00E22D14">
        <w:rPr>
          <w:rFonts w:cs="Arial"/>
          <w:szCs w:val="24"/>
        </w:rPr>
        <w:t>«О внесении изменений в Семейный кодекс Российской Федерации в целях укрепления института семьи»</w:t>
      </w:r>
      <w:r>
        <w:rPr>
          <w:rFonts w:cs="Arial"/>
          <w:szCs w:val="24"/>
        </w:rPr>
        <w:t>.</w:t>
      </w:r>
    </w:p>
    <w:p w:rsidR="00DC1E57" w:rsidRDefault="00DC1E57" w:rsidP="00404B54">
      <w:pPr>
        <w:ind w:firstLine="0"/>
        <w:contextualSpacing/>
        <w:mirrorIndents/>
        <w:rPr>
          <w:rFonts w:cs="Arial"/>
          <w:szCs w:val="24"/>
        </w:rPr>
      </w:pPr>
      <w:r>
        <w:rPr>
          <w:rFonts w:cs="Arial"/>
          <w:szCs w:val="24"/>
        </w:rPr>
        <w:t xml:space="preserve">8. </w:t>
      </w:r>
      <w:r w:rsidR="00AC2C7D">
        <w:rPr>
          <w:rFonts w:cs="Arial"/>
          <w:szCs w:val="24"/>
        </w:rPr>
        <w:t>Проект</w:t>
      </w:r>
      <w:r w:rsidRPr="00DC1E57">
        <w:rPr>
          <w:rFonts w:cs="Arial"/>
          <w:szCs w:val="24"/>
        </w:rPr>
        <w:t xml:space="preserve"> федерального закона № 1025651-7 «О приобретении отдельных видов товаров, работ, услуг с использованием электронного сертификата»</w:t>
      </w:r>
      <w:r>
        <w:rPr>
          <w:rFonts w:cs="Arial"/>
          <w:szCs w:val="24"/>
        </w:rPr>
        <w:t>.</w:t>
      </w:r>
    </w:p>
    <w:p w:rsidR="00DC1E57" w:rsidRDefault="00DC1E57" w:rsidP="00404B54">
      <w:pPr>
        <w:ind w:firstLine="0"/>
        <w:contextualSpacing/>
        <w:mirrorIndents/>
        <w:rPr>
          <w:rFonts w:cs="Arial"/>
          <w:szCs w:val="24"/>
        </w:rPr>
      </w:pPr>
      <w:r>
        <w:rPr>
          <w:rFonts w:cs="Arial"/>
          <w:szCs w:val="24"/>
        </w:rPr>
        <w:t xml:space="preserve">9. </w:t>
      </w:r>
      <w:r w:rsidR="00AC2C7D">
        <w:rPr>
          <w:rFonts w:cs="Arial"/>
          <w:szCs w:val="24"/>
        </w:rPr>
        <w:t>П</w:t>
      </w:r>
      <w:r w:rsidRPr="00DC1E57">
        <w:rPr>
          <w:rFonts w:cs="Arial"/>
          <w:szCs w:val="24"/>
        </w:rPr>
        <w:t>роек</w:t>
      </w:r>
      <w:r w:rsidR="00AC2C7D">
        <w:rPr>
          <w:rFonts w:cs="Arial"/>
          <w:szCs w:val="24"/>
        </w:rPr>
        <w:t>т</w:t>
      </w:r>
      <w:r w:rsidRPr="00DC1E57">
        <w:rPr>
          <w:rFonts w:cs="Arial"/>
          <w:szCs w:val="24"/>
        </w:rPr>
        <w:t xml:space="preserve"> федерального закона № 988515-7 «О внесении изменения в часть 4 статьи 16.5 Федерального закона «О содействии развитию жилищного строительства» (в части расширения перечня граждан, имеющих право быть принятыми в члены жилищно-строительных кооперативов</w:t>
      </w:r>
      <w:r>
        <w:rPr>
          <w:rFonts w:cs="Arial"/>
          <w:szCs w:val="24"/>
        </w:rPr>
        <w:t>).</w:t>
      </w:r>
    </w:p>
    <w:p w:rsidR="00404B54" w:rsidRDefault="00DC1E57" w:rsidP="00404B54">
      <w:pPr>
        <w:ind w:firstLine="0"/>
        <w:contextualSpacing/>
        <w:mirrorIndents/>
        <w:rPr>
          <w:rFonts w:cs="Arial"/>
          <w:szCs w:val="24"/>
        </w:rPr>
      </w:pPr>
      <w:r>
        <w:rPr>
          <w:rFonts w:cs="Arial"/>
          <w:szCs w:val="24"/>
        </w:rPr>
        <w:t>10.</w:t>
      </w:r>
      <w:r w:rsidR="00AC2C7D">
        <w:rPr>
          <w:rFonts w:cs="Arial"/>
          <w:szCs w:val="24"/>
        </w:rPr>
        <w:t>П</w:t>
      </w:r>
      <w:r w:rsidRPr="00297376">
        <w:rPr>
          <w:rFonts w:cs="Arial"/>
          <w:szCs w:val="24"/>
        </w:rPr>
        <w:t xml:space="preserve">роект федерального закона «О внесении изменений в Федеральный </w:t>
      </w:r>
      <w:r>
        <w:rPr>
          <w:rFonts w:cs="Arial"/>
          <w:szCs w:val="24"/>
        </w:rPr>
        <w:br/>
      </w:r>
      <w:r w:rsidRPr="00297376">
        <w:rPr>
          <w:rFonts w:cs="Arial"/>
          <w:szCs w:val="24"/>
        </w:rPr>
        <w:t>закон «Об образовании в Российской</w:t>
      </w:r>
      <w:r>
        <w:rPr>
          <w:rFonts w:cs="Arial"/>
          <w:szCs w:val="24"/>
        </w:rPr>
        <w:t xml:space="preserve"> </w:t>
      </w:r>
      <w:r w:rsidRPr="00297376">
        <w:rPr>
          <w:rFonts w:cs="Arial"/>
          <w:szCs w:val="24"/>
        </w:rPr>
        <w:t xml:space="preserve">Федерации» и Федеральный закон </w:t>
      </w:r>
      <w:r>
        <w:rPr>
          <w:rFonts w:cs="Arial"/>
          <w:szCs w:val="24"/>
        </w:rPr>
        <w:br/>
      </w:r>
      <w:r w:rsidRPr="00297376">
        <w:rPr>
          <w:rFonts w:cs="Arial"/>
          <w:szCs w:val="24"/>
        </w:rPr>
        <w:t>«О физической культуре и спорте</w:t>
      </w:r>
      <w:r>
        <w:rPr>
          <w:rFonts w:cs="Arial"/>
          <w:szCs w:val="24"/>
        </w:rPr>
        <w:t xml:space="preserve"> </w:t>
      </w:r>
      <w:r w:rsidRPr="00297376">
        <w:rPr>
          <w:rFonts w:cs="Arial"/>
          <w:szCs w:val="24"/>
        </w:rPr>
        <w:t>в Российской Федерации»</w:t>
      </w:r>
      <w:r>
        <w:rPr>
          <w:rFonts w:cs="Arial"/>
          <w:szCs w:val="24"/>
        </w:rPr>
        <w:t xml:space="preserve">. </w:t>
      </w:r>
    </w:p>
    <w:p w:rsidR="00404B54" w:rsidRDefault="00DC1E57" w:rsidP="00404B54">
      <w:pPr>
        <w:ind w:firstLine="0"/>
        <w:contextualSpacing/>
        <w:mirrorIndents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11. </w:t>
      </w:r>
      <w:r w:rsidR="00AC2C7D">
        <w:rPr>
          <w:rFonts w:eastAsia="Times New Roman" w:cs="Arial"/>
          <w:szCs w:val="24"/>
          <w:lang w:eastAsia="ru-RU"/>
        </w:rPr>
        <w:t>П</w:t>
      </w:r>
      <w:r w:rsidRPr="00DC1E57">
        <w:rPr>
          <w:rFonts w:eastAsia="Times New Roman" w:cs="Arial"/>
          <w:szCs w:val="24"/>
          <w:lang w:eastAsia="ru-RU"/>
        </w:rPr>
        <w:t>роект федерального закона № 1036249-7 «О внесении изменений в статьи 6 и 165 Семейного кодекса Российской Федерации» (о приоритете Конституции Российской Федерации)</w:t>
      </w:r>
      <w:r>
        <w:rPr>
          <w:rFonts w:eastAsia="Times New Roman" w:cs="Arial"/>
          <w:szCs w:val="24"/>
          <w:lang w:eastAsia="ru-RU"/>
        </w:rPr>
        <w:t>.</w:t>
      </w:r>
    </w:p>
    <w:p w:rsidR="00DC1E57" w:rsidRDefault="00DC1E57" w:rsidP="00404B54">
      <w:pPr>
        <w:ind w:firstLine="0"/>
        <w:contextualSpacing/>
        <w:mirrorIndents/>
        <w:rPr>
          <w:rFonts w:cs="Arial"/>
          <w:szCs w:val="24"/>
        </w:rPr>
      </w:pPr>
      <w:r>
        <w:rPr>
          <w:rFonts w:eastAsia="Times New Roman" w:cs="Arial"/>
          <w:szCs w:val="24"/>
          <w:lang w:eastAsia="ru-RU"/>
        </w:rPr>
        <w:t>12.</w:t>
      </w:r>
      <w:r>
        <w:rPr>
          <w:rFonts w:cs="Arial"/>
          <w:szCs w:val="24"/>
        </w:rPr>
        <w:t xml:space="preserve"> </w:t>
      </w:r>
      <w:r w:rsidR="00AC2C7D">
        <w:rPr>
          <w:rFonts w:cs="Arial"/>
          <w:szCs w:val="24"/>
        </w:rPr>
        <w:t>П</w:t>
      </w:r>
      <w:r w:rsidRPr="00152B42">
        <w:rPr>
          <w:rFonts w:cs="Arial"/>
          <w:szCs w:val="24"/>
        </w:rPr>
        <w:t>роект федерального закона</w:t>
      </w:r>
      <w:r>
        <w:rPr>
          <w:rFonts w:cs="Arial"/>
          <w:szCs w:val="24"/>
        </w:rPr>
        <w:t xml:space="preserve"> </w:t>
      </w:r>
      <w:r w:rsidRPr="00152B42">
        <w:rPr>
          <w:rFonts w:cs="Arial"/>
          <w:szCs w:val="24"/>
        </w:rPr>
        <w:t>№ 1034649-7 «О внесении изменений в статьи 8 и 11 Федерального закона</w:t>
      </w:r>
      <w:r>
        <w:rPr>
          <w:rFonts w:cs="Arial"/>
          <w:szCs w:val="24"/>
        </w:rPr>
        <w:t xml:space="preserve"> </w:t>
      </w:r>
      <w:r w:rsidRPr="00152B42">
        <w:rPr>
          <w:rFonts w:cs="Arial"/>
          <w:szCs w:val="24"/>
        </w:rPr>
        <w:t>«О специальной оценке условий труда» (в части установления бессрочного действия декларации, когда условия труда на декларируемых рабочих местах не изменились, не проводить специальную оценку условий труда)</w:t>
      </w:r>
      <w:r>
        <w:rPr>
          <w:rFonts w:cs="Arial"/>
          <w:szCs w:val="24"/>
        </w:rPr>
        <w:t>.</w:t>
      </w:r>
    </w:p>
    <w:p w:rsidR="00404B54" w:rsidRDefault="00DC1E57" w:rsidP="00404B54">
      <w:pPr>
        <w:tabs>
          <w:tab w:val="left" w:pos="3450"/>
        </w:tabs>
        <w:ind w:firstLine="0"/>
        <w:rPr>
          <w:rFonts w:cs="Arial"/>
          <w:szCs w:val="24"/>
        </w:rPr>
      </w:pPr>
      <w:r>
        <w:rPr>
          <w:rFonts w:eastAsia="Times New Roman" w:cs="Arial"/>
          <w:szCs w:val="24"/>
          <w:lang w:eastAsia="ru-RU"/>
        </w:rPr>
        <w:t>13.</w:t>
      </w:r>
      <w:r w:rsidRPr="00DC1E57">
        <w:rPr>
          <w:rFonts w:cs="Arial"/>
          <w:szCs w:val="24"/>
        </w:rPr>
        <w:t xml:space="preserve"> </w:t>
      </w:r>
      <w:r w:rsidR="00AC2C7D">
        <w:rPr>
          <w:rFonts w:cs="Arial"/>
          <w:szCs w:val="24"/>
        </w:rPr>
        <w:t>П</w:t>
      </w:r>
      <w:r w:rsidRPr="00152B42">
        <w:rPr>
          <w:rFonts w:cs="Arial"/>
          <w:szCs w:val="24"/>
        </w:rPr>
        <w:t>роект федерального закона</w:t>
      </w:r>
      <w:r>
        <w:rPr>
          <w:rFonts w:cs="Arial"/>
          <w:szCs w:val="24"/>
        </w:rPr>
        <w:t xml:space="preserve"> № </w:t>
      </w:r>
      <w:r w:rsidRPr="00152B42">
        <w:rPr>
          <w:rFonts w:cs="Arial"/>
          <w:szCs w:val="24"/>
        </w:rPr>
        <w:t>1028355-7 «О внесении изменений</w:t>
      </w:r>
      <w:r>
        <w:rPr>
          <w:rFonts w:cs="Arial"/>
          <w:szCs w:val="24"/>
        </w:rPr>
        <w:t xml:space="preserve"> в</w:t>
      </w:r>
      <w:r w:rsidR="00404B54">
        <w:rPr>
          <w:rFonts w:cs="Arial"/>
          <w:szCs w:val="24"/>
        </w:rPr>
        <w:t xml:space="preserve"> </w:t>
      </w:r>
      <w:r w:rsidRPr="00152B42">
        <w:rPr>
          <w:rFonts w:cs="Arial"/>
          <w:szCs w:val="24"/>
        </w:rPr>
        <w:t>часть 17 статьи 51 Градос</w:t>
      </w:r>
      <w:r>
        <w:rPr>
          <w:rFonts w:cs="Arial"/>
          <w:szCs w:val="24"/>
        </w:rPr>
        <w:t xml:space="preserve">троительного кодекса Российской </w:t>
      </w:r>
      <w:r w:rsidRPr="00152B42">
        <w:rPr>
          <w:rFonts w:cs="Arial"/>
          <w:szCs w:val="24"/>
        </w:rPr>
        <w:t xml:space="preserve">Федерации» </w:t>
      </w:r>
      <w:r>
        <w:rPr>
          <w:rFonts w:cs="Arial"/>
          <w:szCs w:val="24"/>
        </w:rPr>
        <w:t>(</w:t>
      </w:r>
      <w:r w:rsidRPr="00152B42">
        <w:rPr>
          <w:rFonts w:cs="Arial"/>
          <w:szCs w:val="24"/>
        </w:rPr>
        <w:t>о расширении перечня объектов, для строительства или реконструкции</w:t>
      </w:r>
      <w:r>
        <w:rPr>
          <w:rFonts w:cs="Arial"/>
          <w:szCs w:val="24"/>
        </w:rPr>
        <w:t xml:space="preserve"> </w:t>
      </w:r>
      <w:r w:rsidRPr="00152B42">
        <w:rPr>
          <w:rFonts w:cs="Arial"/>
          <w:szCs w:val="24"/>
        </w:rPr>
        <w:t>которых</w:t>
      </w:r>
      <w:r>
        <w:rPr>
          <w:rFonts w:cs="Arial"/>
          <w:szCs w:val="24"/>
        </w:rPr>
        <w:t xml:space="preserve"> не </w:t>
      </w:r>
      <w:r w:rsidRPr="00152B42">
        <w:rPr>
          <w:rFonts w:cs="Arial"/>
          <w:szCs w:val="24"/>
        </w:rPr>
        <w:t>требуется разрешение на строительство)</w:t>
      </w:r>
      <w:r>
        <w:rPr>
          <w:rFonts w:cs="Arial"/>
          <w:szCs w:val="24"/>
        </w:rPr>
        <w:t>.</w:t>
      </w:r>
    </w:p>
    <w:p w:rsidR="00404B54" w:rsidRDefault="00404B54" w:rsidP="00404B54">
      <w:pPr>
        <w:tabs>
          <w:tab w:val="left" w:pos="3450"/>
        </w:tabs>
        <w:ind w:firstLine="0"/>
        <w:rPr>
          <w:rFonts w:eastAsia="Times New Roman" w:cs="Arial"/>
          <w:szCs w:val="24"/>
          <w:lang w:eastAsia="ru-RU"/>
        </w:rPr>
      </w:pPr>
    </w:p>
    <w:p w:rsidR="00354433" w:rsidRPr="00A97DB9" w:rsidRDefault="00354433" w:rsidP="00404B54">
      <w:pPr>
        <w:tabs>
          <w:tab w:val="left" w:pos="3450"/>
        </w:tabs>
        <w:ind w:firstLine="0"/>
        <w:rPr>
          <w:rFonts w:eastAsia="Times New Roman" w:cs="Arial"/>
          <w:szCs w:val="24"/>
          <w:lang w:eastAsia="ru-RU"/>
        </w:rPr>
      </w:pPr>
      <w:proofErr w:type="gramStart"/>
      <w:r w:rsidRPr="008F53EA">
        <w:rPr>
          <w:rFonts w:eastAsia="Times New Roman" w:cs="Arial"/>
          <w:szCs w:val="24"/>
          <w:lang w:eastAsia="ru-RU"/>
        </w:rPr>
        <w:t>Работая председателем комитета областной Д</w:t>
      </w:r>
      <w:r w:rsidRPr="00A97DB9">
        <w:rPr>
          <w:rFonts w:eastAsia="Times New Roman" w:cs="Arial"/>
          <w:szCs w:val="24"/>
          <w:lang w:eastAsia="ru-RU"/>
        </w:rPr>
        <w:t xml:space="preserve">умы по экономической </w:t>
      </w:r>
      <w:r w:rsidR="00404B54">
        <w:rPr>
          <w:rFonts w:eastAsia="Times New Roman" w:cs="Arial"/>
          <w:szCs w:val="24"/>
          <w:lang w:eastAsia="ru-RU"/>
        </w:rPr>
        <w:t>п</w:t>
      </w:r>
      <w:r w:rsidRPr="00A97DB9">
        <w:rPr>
          <w:rFonts w:eastAsia="Times New Roman" w:cs="Arial"/>
          <w:szCs w:val="24"/>
          <w:lang w:eastAsia="ru-RU"/>
        </w:rPr>
        <w:t>олитике и природопользованию хочу подвести</w:t>
      </w:r>
      <w:r w:rsidR="00404B54">
        <w:rPr>
          <w:rFonts w:eastAsia="Times New Roman" w:cs="Arial"/>
          <w:szCs w:val="24"/>
          <w:lang w:eastAsia="ru-RU"/>
        </w:rPr>
        <w:t xml:space="preserve"> некоторые</w:t>
      </w:r>
      <w:proofErr w:type="gramEnd"/>
      <w:r w:rsidR="00404B54">
        <w:rPr>
          <w:rFonts w:eastAsia="Times New Roman" w:cs="Arial"/>
          <w:szCs w:val="24"/>
          <w:lang w:eastAsia="ru-RU"/>
        </w:rPr>
        <w:t xml:space="preserve"> итоги своей работы в </w:t>
      </w:r>
      <w:r w:rsidRPr="00A97DB9">
        <w:rPr>
          <w:rFonts w:eastAsia="Times New Roman" w:cs="Arial"/>
          <w:szCs w:val="24"/>
          <w:lang w:eastAsia="ru-RU"/>
        </w:rPr>
        <w:t>рамках законотворческой и контрольной деятельности в Тюменской областной Думе</w:t>
      </w:r>
      <w:r w:rsidR="00A97DB9">
        <w:rPr>
          <w:rFonts w:eastAsia="Times New Roman" w:cs="Arial"/>
          <w:szCs w:val="24"/>
          <w:lang w:eastAsia="ru-RU"/>
        </w:rPr>
        <w:t xml:space="preserve">. </w:t>
      </w:r>
    </w:p>
    <w:p w:rsidR="00354433" w:rsidRPr="00A97DB9" w:rsidRDefault="00A97DB9" w:rsidP="00A97DB9">
      <w:pPr>
        <w:ind w:firstLine="708"/>
        <w:contextualSpacing/>
        <w:mirrorIndents/>
        <w:rPr>
          <w:rFonts w:eastAsia="Arial" w:cs="Arial"/>
          <w:szCs w:val="24"/>
        </w:rPr>
      </w:pPr>
      <w:r>
        <w:rPr>
          <w:rFonts w:eastAsia="Times New Roman" w:cs="Arial"/>
          <w:szCs w:val="24"/>
          <w:lang w:eastAsia="ru-RU"/>
        </w:rPr>
        <w:t>В течение отчетного периода п</w:t>
      </w:r>
      <w:r w:rsidR="00354433" w:rsidRPr="00A97DB9">
        <w:rPr>
          <w:rFonts w:eastAsia="Times New Roman" w:cs="Arial"/>
          <w:szCs w:val="24"/>
          <w:lang w:eastAsia="ru-RU"/>
        </w:rPr>
        <w:t xml:space="preserve">роведено </w:t>
      </w:r>
      <w:r w:rsidR="00354433" w:rsidRPr="00A97DB9">
        <w:rPr>
          <w:rFonts w:eastAsia="Arial" w:cs="Arial"/>
          <w:szCs w:val="24"/>
        </w:rPr>
        <w:t xml:space="preserve">14 заседаний комитета, в том числе: </w:t>
      </w:r>
    </w:p>
    <w:p w:rsidR="00354433" w:rsidRPr="00A97DB9" w:rsidRDefault="00354433" w:rsidP="00A97DB9">
      <w:pPr>
        <w:autoSpaceDE w:val="0"/>
        <w:autoSpaceDN w:val="0"/>
        <w:adjustRightInd w:val="0"/>
        <w:ind w:firstLine="0"/>
        <w:contextualSpacing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 </w:t>
      </w:r>
      <w:proofErr w:type="gramStart"/>
      <w:r w:rsidRPr="00A97DB9">
        <w:rPr>
          <w:rFonts w:eastAsia="Arial" w:cs="Arial"/>
          <w:szCs w:val="24"/>
        </w:rPr>
        <w:t>- 9 очередных</w:t>
      </w:r>
      <w:r w:rsidR="00A97DB9">
        <w:rPr>
          <w:rFonts w:eastAsia="Arial" w:cs="Arial"/>
          <w:szCs w:val="24"/>
        </w:rPr>
        <w:t>,</w:t>
      </w:r>
      <w:r w:rsidRPr="00A97DB9">
        <w:rPr>
          <w:rFonts w:eastAsia="Arial" w:cs="Arial"/>
          <w:szCs w:val="24"/>
        </w:rPr>
        <w:t xml:space="preserve"> (из них в форме заочного голосования 2);</w:t>
      </w:r>
      <w:proofErr w:type="gramEnd"/>
    </w:p>
    <w:p w:rsidR="00354433" w:rsidRPr="00A97DB9" w:rsidRDefault="00354433" w:rsidP="00A97DB9">
      <w:pPr>
        <w:autoSpaceDE w:val="0"/>
        <w:autoSpaceDN w:val="0"/>
        <w:adjustRightInd w:val="0"/>
        <w:ind w:firstLine="0"/>
        <w:contextualSpacing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 </w:t>
      </w:r>
      <w:proofErr w:type="gramStart"/>
      <w:r w:rsidRPr="00A97DB9">
        <w:rPr>
          <w:rFonts w:eastAsia="Arial" w:cs="Arial"/>
          <w:szCs w:val="24"/>
        </w:rPr>
        <w:t>- 5 внеочередных (из них в форме заочного голосования 4);</w:t>
      </w:r>
      <w:proofErr w:type="gramEnd"/>
    </w:p>
    <w:p w:rsidR="00354433" w:rsidRDefault="00354433" w:rsidP="00A97DB9">
      <w:pPr>
        <w:autoSpaceDE w:val="0"/>
        <w:autoSpaceDN w:val="0"/>
        <w:adjustRightInd w:val="0"/>
        <w:ind w:firstLine="0"/>
        <w:contextualSpacing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>- 1 выездное.</w:t>
      </w:r>
    </w:p>
    <w:p w:rsidR="00354433" w:rsidRPr="00A97DB9" w:rsidRDefault="002A62C8" w:rsidP="002A62C8">
      <w:pPr>
        <w:autoSpaceDE w:val="0"/>
        <w:autoSpaceDN w:val="0"/>
        <w:adjustRightInd w:val="0"/>
        <w:ind w:firstLine="0"/>
        <w:contextualSpacing/>
        <w:mirrorIndents/>
        <w:rPr>
          <w:rFonts w:eastAsia="Arial" w:cs="Arial"/>
          <w:szCs w:val="24"/>
        </w:rPr>
      </w:pPr>
      <w:r>
        <w:rPr>
          <w:rFonts w:eastAsia="Arial" w:cs="Arial"/>
          <w:szCs w:val="24"/>
        </w:rPr>
        <w:tab/>
      </w:r>
      <w:r w:rsidR="00354433" w:rsidRPr="00A97DB9">
        <w:rPr>
          <w:rFonts w:eastAsia="Arial" w:cs="Arial"/>
          <w:szCs w:val="24"/>
        </w:rPr>
        <w:t xml:space="preserve">На заседаниях комитета рассмотрено 107 </w:t>
      </w:r>
      <w:r w:rsidR="00354433" w:rsidRPr="00A97DB9">
        <w:rPr>
          <w:rFonts w:cs="Arial"/>
          <w:szCs w:val="24"/>
        </w:rPr>
        <w:t>в</w:t>
      </w:r>
      <w:r w:rsidR="00354433" w:rsidRPr="00A97DB9">
        <w:rPr>
          <w:rFonts w:eastAsia="Arial" w:cs="Arial"/>
          <w:szCs w:val="24"/>
        </w:rPr>
        <w:t xml:space="preserve">опросов, из них: </w:t>
      </w:r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- 22 законопроекта (включая 3 </w:t>
      </w:r>
      <w:proofErr w:type="gramStart"/>
      <w:r w:rsidRPr="00A97DB9">
        <w:rPr>
          <w:rFonts w:eastAsia="Arial" w:cs="Arial"/>
          <w:szCs w:val="24"/>
        </w:rPr>
        <w:t>базовых</w:t>
      </w:r>
      <w:proofErr w:type="gramEnd"/>
      <w:r w:rsidRPr="00A97DB9">
        <w:rPr>
          <w:rFonts w:eastAsia="Arial" w:cs="Arial"/>
          <w:szCs w:val="24"/>
        </w:rPr>
        <w:t xml:space="preserve">), в том числе: </w:t>
      </w:r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- 12 законодательных инициатив депутатов </w:t>
      </w:r>
      <w:proofErr w:type="gramStart"/>
      <w:r w:rsidRPr="00A97DB9">
        <w:rPr>
          <w:rFonts w:eastAsia="Arial" w:cs="Arial"/>
          <w:szCs w:val="24"/>
        </w:rPr>
        <w:t>областной</w:t>
      </w:r>
      <w:proofErr w:type="gramEnd"/>
      <w:r w:rsidRPr="00A97DB9">
        <w:rPr>
          <w:rFonts w:eastAsia="Arial" w:cs="Arial"/>
          <w:szCs w:val="24"/>
        </w:rPr>
        <w:t xml:space="preserve"> Думы, </w:t>
      </w:r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- 8 законодательных инициатив Правительства Тюменской области,  </w:t>
      </w:r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- 1 законодательная инициатива Губернатора Тюменской области, </w:t>
      </w:r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- 1 законодательная инициатива прокурора Тюменской области; </w:t>
      </w:r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>- 5 вопросов о поддержке проектов федеральных законов;</w:t>
      </w:r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>- 2 вопроса о поддержке обращений субъектов РФ;</w:t>
      </w:r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- 26 контрольных вопросов, касающихся реализации нацпроектов, Законов Тюменской области, выполнения государственной программы Тюменской области, других информаций; </w:t>
      </w:r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 w:rsidRPr="00A97DB9">
        <w:rPr>
          <w:rFonts w:cs="Arial"/>
          <w:szCs w:val="24"/>
        </w:rPr>
        <w:t xml:space="preserve">- 17 вопросов </w:t>
      </w:r>
      <w:r w:rsidRPr="00A97DB9">
        <w:rPr>
          <w:rFonts w:eastAsia="Arial" w:cs="Arial"/>
          <w:szCs w:val="24"/>
        </w:rPr>
        <w:t>о награждении Почетной грамотой Тюменской областной Думы и поощрении Благодарственным письмом Тюменской областной Думы;</w:t>
      </w:r>
    </w:p>
    <w:p w:rsidR="008F53EA" w:rsidRDefault="00A97DB9" w:rsidP="008F53EA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- </w:t>
      </w:r>
      <w:r w:rsidR="00354433" w:rsidRPr="00A97DB9">
        <w:rPr>
          <w:rFonts w:eastAsia="Arial" w:cs="Arial"/>
          <w:szCs w:val="24"/>
        </w:rPr>
        <w:t>25 других вопросов.</w:t>
      </w:r>
    </w:p>
    <w:p w:rsidR="002266FE" w:rsidRDefault="008F53EA" w:rsidP="008F53EA">
      <w:pPr>
        <w:pStyle w:val="a5"/>
        <w:tabs>
          <w:tab w:val="left" w:pos="993"/>
        </w:tabs>
        <w:ind w:left="0" w:firstLine="0"/>
        <w:mirrorIndents/>
        <w:rPr>
          <w:rFonts w:eastAsia="Arial" w:cs="Arial"/>
          <w:szCs w:val="24"/>
        </w:rPr>
      </w:pPr>
      <w:r>
        <w:rPr>
          <w:rFonts w:eastAsia="Arial" w:cs="Arial"/>
          <w:szCs w:val="24"/>
        </w:rPr>
        <w:tab/>
        <w:t>К</w:t>
      </w:r>
      <w:r w:rsidR="00354433" w:rsidRPr="00A97DB9">
        <w:rPr>
          <w:rFonts w:eastAsia="Arial" w:cs="Arial"/>
          <w:szCs w:val="24"/>
        </w:rPr>
        <w:t xml:space="preserve">омитетом подготовлено и рассмотрено 22 проекта закона Тюменской области, в том числе 12 </w:t>
      </w:r>
      <w:proofErr w:type="gramStart"/>
      <w:r w:rsidR="00354433" w:rsidRPr="00A97DB9">
        <w:rPr>
          <w:rFonts w:eastAsia="Arial" w:cs="Arial"/>
          <w:szCs w:val="24"/>
        </w:rPr>
        <w:t>внесенных</w:t>
      </w:r>
      <w:proofErr w:type="gramEnd"/>
      <w:r w:rsidR="00354433" w:rsidRPr="00A97DB9">
        <w:rPr>
          <w:rFonts w:eastAsia="Arial" w:cs="Arial"/>
          <w:szCs w:val="24"/>
        </w:rPr>
        <w:t xml:space="preserve"> мною совместно с коллегами-депутатами Тюменской областной Думы в качестве субъекта права законодательной инициативы. </w:t>
      </w:r>
    </w:p>
    <w:p w:rsidR="00354433" w:rsidRPr="00A97DB9" w:rsidRDefault="00354433" w:rsidP="00A97DB9">
      <w:pPr>
        <w:ind w:firstLine="708"/>
        <w:contextualSpacing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>В том числе:</w:t>
      </w:r>
    </w:p>
    <w:p w:rsidR="00354433" w:rsidRDefault="00A97DB9" w:rsidP="002266FE">
      <w:pPr>
        <w:ind w:firstLine="0"/>
        <w:mirrorIndents/>
        <w:rPr>
          <w:rFonts w:cs="Arial"/>
          <w:szCs w:val="24"/>
        </w:rPr>
      </w:pPr>
      <w:r>
        <w:rPr>
          <w:rFonts w:cs="Arial"/>
          <w:szCs w:val="24"/>
        </w:rPr>
        <w:lastRenderedPageBreak/>
        <w:t>1.</w:t>
      </w:r>
      <w:r w:rsidR="00354433" w:rsidRPr="00A97DB9">
        <w:rPr>
          <w:rFonts w:cs="Arial"/>
          <w:szCs w:val="24"/>
        </w:rPr>
        <w:t>№ 1856-06 «О внесении изменения в статью 5 Закона Тюменской области «О регулировании жилищных отношений в Тюменской области».</w:t>
      </w:r>
      <w:r w:rsidR="002266FE">
        <w:rPr>
          <w:rFonts w:cs="Arial"/>
          <w:szCs w:val="24"/>
        </w:rPr>
        <w:t xml:space="preserve"> Изменения до</w:t>
      </w:r>
      <w:r w:rsidR="00354433" w:rsidRPr="00A97DB9">
        <w:rPr>
          <w:rFonts w:cs="Arial"/>
          <w:szCs w:val="24"/>
        </w:rPr>
        <w:t xml:space="preserve">полнены полномочия органов исполнительной власти субъекта Российской Федерации в части признания многоквартирных домов, жилых помещений в которых находятся в собственности субъекта Российской Федерации, аварийными и подлежащими </w:t>
      </w:r>
      <w:r w:rsidRPr="00A97DB9">
        <w:rPr>
          <w:rFonts w:cs="Arial"/>
          <w:szCs w:val="24"/>
        </w:rPr>
        <w:t>сн</w:t>
      </w:r>
      <w:r w:rsidR="00354433" w:rsidRPr="00A97DB9">
        <w:rPr>
          <w:rFonts w:cs="Arial"/>
          <w:szCs w:val="24"/>
        </w:rPr>
        <w:t>осу или реконструкции.</w:t>
      </w:r>
    </w:p>
    <w:p w:rsidR="00354433" w:rsidRPr="00A97DB9" w:rsidRDefault="00A97DB9" w:rsidP="00A97DB9">
      <w:pPr>
        <w:pStyle w:val="a5"/>
        <w:ind w:left="0" w:firstLine="0"/>
        <w:mirrorIndents/>
        <w:rPr>
          <w:rFonts w:eastAsia="Times New Roman" w:cs="Arial"/>
          <w:szCs w:val="24"/>
        </w:rPr>
      </w:pPr>
      <w:r>
        <w:rPr>
          <w:rFonts w:cs="Arial"/>
          <w:szCs w:val="24"/>
        </w:rPr>
        <w:t>2.</w:t>
      </w:r>
      <w:r w:rsidR="00354433" w:rsidRPr="00A97DB9">
        <w:rPr>
          <w:rFonts w:cs="Arial"/>
          <w:szCs w:val="24"/>
        </w:rPr>
        <w:t>№ 1857-06 «О внесении изменений в Закон Тюменской области «О недропользовании в Тюменской области». У</w:t>
      </w:r>
      <w:r w:rsidR="00354433" w:rsidRPr="00A97DB9">
        <w:rPr>
          <w:rFonts w:eastAsia="Times New Roman" w:cs="Arial"/>
          <w:szCs w:val="24"/>
        </w:rPr>
        <w:t>точнены полномочия федеральных органов государственной власти и органов государственной власти субъектов РФ в области проведения государственной экспертизы в сфере регулирования отношений недропользования, а также корректируются порядок и условия проведения государственной экспертизы в области недропользования.</w:t>
      </w:r>
    </w:p>
    <w:p w:rsidR="00354433" w:rsidRPr="00A97DB9" w:rsidRDefault="00354433" w:rsidP="00A97DB9">
      <w:pPr>
        <w:tabs>
          <w:tab w:val="left" w:pos="1831"/>
        </w:tabs>
        <w:autoSpaceDE w:val="0"/>
        <w:autoSpaceDN w:val="0"/>
        <w:adjustRightInd w:val="0"/>
        <w:ind w:firstLine="0"/>
        <w:contextualSpacing/>
        <w:mirrorIndents/>
        <w:rPr>
          <w:rFonts w:eastAsia="Times-Roman" w:cs="Arial"/>
          <w:i/>
          <w:szCs w:val="24"/>
        </w:rPr>
      </w:pPr>
      <w:r w:rsidRPr="00A97DB9">
        <w:rPr>
          <w:rFonts w:eastAsia="Arial" w:cs="Arial"/>
          <w:szCs w:val="24"/>
        </w:rPr>
        <w:t>3. № 1861-06 «О внесении изменения в статью 3 Закона Тюменской области «Об отходах производства и потребления в Тюменской области». Скорректированы полномочия субъектов Российской Федерации в области обращения с отходами в части осуществления приема отчетности об образовании, утилизации, обезвреживании и о размещении отходов субъектами предпринимательства, в процессе деятельности которых образуются отходы на объектах, подлежащих региональному государственному экологическому надзору.</w:t>
      </w:r>
    </w:p>
    <w:p w:rsidR="00354433" w:rsidRPr="00A97DB9" w:rsidRDefault="00354433" w:rsidP="00A97DB9">
      <w:pPr>
        <w:ind w:firstLine="0"/>
        <w:contextualSpacing/>
        <w:mirrorIndents/>
        <w:rPr>
          <w:rFonts w:eastAsia="Arial" w:cs="Arial"/>
          <w:i/>
          <w:szCs w:val="24"/>
        </w:rPr>
      </w:pPr>
      <w:r w:rsidRPr="00A97DB9">
        <w:rPr>
          <w:rFonts w:eastAsia="Arial" w:cs="Arial"/>
          <w:szCs w:val="24"/>
        </w:rPr>
        <w:t xml:space="preserve">4. № 1863-06 «О внесении изменений в статью 4.1 Закона Тюменской области «О регулировании градостроительной деятельности в Тюменской области». Изменения </w:t>
      </w:r>
      <w:r w:rsidRPr="00A97DB9">
        <w:rPr>
          <w:rFonts w:cs="Arial"/>
          <w:szCs w:val="24"/>
        </w:rPr>
        <w:t>устанавливают, что документация по планировке территории, которая подготовлена в целях размещения объекта регионального значения или в целях размещения иного объекта в границах поселения, городского округа, до ее утверждения подлежит согласованию с главой поселения или главой городского округа</w:t>
      </w:r>
      <w:r w:rsidRPr="00A97DB9">
        <w:rPr>
          <w:rFonts w:cs="Arial"/>
          <w:i/>
          <w:szCs w:val="24"/>
        </w:rPr>
        <w:t>.</w:t>
      </w:r>
    </w:p>
    <w:p w:rsidR="00354433" w:rsidRPr="00A97DB9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eastAsia="Arial" w:cs="Arial"/>
          <w:szCs w:val="24"/>
        </w:rPr>
        <w:t>5. № 1866-06 «О внесении изменения в статью 5 Закона Тюменской области «О регулировании жилищных отношений в Тюменской области». С</w:t>
      </w:r>
      <w:r w:rsidRPr="00A97DB9">
        <w:rPr>
          <w:rFonts w:cs="Arial"/>
          <w:szCs w:val="24"/>
        </w:rPr>
        <w:t xml:space="preserve">корректированы полномочия органов исполнительной власти субъектов Российской Федерации в сфере жилищных отношений. </w:t>
      </w:r>
    </w:p>
    <w:p w:rsidR="00354433" w:rsidRPr="00A97DB9" w:rsidRDefault="00354433" w:rsidP="00A97DB9">
      <w:pPr>
        <w:ind w:firstLine="0"/>
        <w:contextualSpacing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>6. № 1901-06 «О внесении изменений в статьи 3 и 8 Закона Тюменской области «О предупреждении и ликвидации природных и техногенных чрезвычайных ситуаций межмуниципального и регионального характера». Законопроектом скорректированы и дополнены полномочия органов исполнительной власти Тюменской области.</w:t>
      </w:r>
    </w:p>
    <w:p w:rsidR="00354433" w:rsidRPr="00A97DB9" w:rsidRDefault="00354433" w:rsidP="00A97DB9">
      <w:pPr>
        <w:ind w:firstLine="0"/>
        <w:contextualSpacing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7. № 1902-06 «О внесении изменений в Закон Тюменской области «О развитии малого и среднего предпринимательства в Тюменской области». Изменения внесены для обеспечения единых стандартов работы на федеральном и региональном уровнях в целях развития национальной гарантийной системы поддержки малого и среднего предпринимательства. </w:t>
      </w:r>
    </w:p>
    <w:p w:rsidR="00354433" w:rsidRPr="00A97DB9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eastAsia="Arial" w:cs="Arial"/>
          <w:szCs w:val="24"/>
        </w:rPr>
        <w:t xml:space="preserve">8. № 1899-06 «О внесении изменения в статью 4 Закона Тюменской области «Об особенностях регулирования оборота этилового спирта, алкогольной и спиртосодержащей продукции в Тюменской области». </w:t>
      </w:r>
      <w:proofErr w:type="gramStart"/>
      <w:r w:rsidRPr="00A97DB9">
        <w:rPr>
          <w:rFonts w:cs="Arial"/>
          <w:szCs w:val="24"/>
        </w:rPr>
        <w:t>Разработан</w:t>
      </w:r>
      <w:proofErr w:type="gramEnd"/>
      <w:r w:rsidRPr="00A97DB9">
        <w:rPr>
          <w:rFonts w:cs="Arial"/>
          <w:szCs w:val="24"/>
        </w:rPr>
        <w:t xml:space="preserve"> в целях приведения областного законодательства в соответствие с положениями Федерального закона от 24.04.2020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</w:t>
      </w:r>
    </w:p>
    <w:p w:rsidR="00354433" w:rsidRPr="00A97DB9" w:rsidRDefault="00354433" w:rsidP="00A97DB9">
      <w:pPr>
        <w:ind w:firstLine="0"/>
        <w:contextualSpacing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t xml:space="preserve">9. № 1912-06 «О внесении изменений в Закон Тюменской области «О развитии малого и среднего предпринимательства в Тюменской области». Законом закреплен ряд мер, направленных на обеспечение благоприятных условий осуществления деятельности </w:t>
      </w:r>
      <w:proofErr w:type="spellStart"/>
      <w:r w:rsidRPr="00A97DB9">
        <w:rPr>
          <w:rFonts w:eastAsia="Arial" w:cs="Arial"/>
          <w:szCs w:val="24"/>
        </w:rPr>
        <w:t>самозанятыми</w:t>
      </w:r>
      <w:proofErr w:type="spellEnd"/>
      <w:r w:rsidRPr="00A97DB9">
        <w:rPr>
          <w:rFonts w:eastAsia="Arial" w:cs="Arial"/>
          <w:szCs w:val="24"/>
        </w:rPr>
        <w:t xml:space="preserve"> гражданами, а также меры по включению в реестр субъектов малого и среднего предпринимательства Тюменской области - физических лиц, применяющих специальный налоговый режим.</w:t>
      </w:r>
    </w:p>
    <w:p w:rsidR="00354433" w:rsidRPr="00A97DB9" w:rsidRDefault="00354433" w:rsidP="00A97DB9">
      <w:pPr>
        <w:ind w:firstLine="0"/>
        <w:contextualSpacing/>
        <w:mirrorIndents/>
        <w:rPr>
          <w:rFonts w:eastAsia="Arial" w:cs="Arial"/>
          <w:szCs w:val="24"/>
        </w:rPr>
      </w:pPr>
      <w:r w:rsidRPr="00A97DB9">
        <w:rPr>
          <w:rFonts w:eastAsia="Arial" w:cs="Arial"/>
          <w:szCs w:val="24"/>
        </w:rPr>
        <w:lastRenderedPageBreak/>
        <w:t xml:space="preserve">10. № 1913-06 «О внесении изменений в Закон Тюменской области «О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области». </w:t>
      </w:r>
    </w:p>
    <w:p w:rsidR="00354433" w:rsidRPr="00A97DB9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eastAsia="Arial" w:cs="Arial"/>
          <w:szCs w:val="24"/>
        </w:rPr>
        <w:t xml:space="preserve">11. № 1920-06 «О признании </w:t>
      </w:r>
      <w:proofErr w:type="gramStart"/>
      <w:r w:rsidRPr="00A97DB9">
        <w:rPr>
          <w:rFonts w:eastAsia="Arial" w:cs="Arial"/>
          <w:szCs w:val="24"/>
        </w:rPr>
        <w:t>утратившим</w:t>
      </w:r>
      <w:proofErr w:type="gramEnd"/>
      <w:r w:rsidRPr="00A97DB9">
        <w:rPr>
          <w:rFonts w:eastAsia="Arial" w:cs="Arial"/>
          <w:szCs w:val="24"/>
        </w:rPr>
        <w:t xml:space="preserve"> силу пункта 13 части 2 статьи 3 Закона Тюменской области «Об автомобильных дорогах,  дорожной деятельности и организации дорожного движения в Тюменской области».  </w:t>
      </w:r>
      <w:proofErr w:type="gramStart"/>
      <w:r w:rsidRPr="00A97DB9">
        <w:rPr>
          <w:rFonts w:eastAsia="Arial" w:cs="Arial"/>
          <w:szCs w:val="24"/>
        </w:rPr>
        <w:t xml:space="preserve">Разработан в связи с </w:t>
      </w:r>
      <w:r w:rsidRPr="00A97DB9">
        <w:rPr>
          <w:rFonts w:cs="Arial"/>
          <w:szCs w:val="24"/>
        </w:rPr>
        <w:t>изменениями Федерального закона от 20.07.2020 № 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средств».</w:t>
      </w:r>
      <w:proofErr w:type="gramEnd"/>
    </w:p>
    <w:p w:rsidR="00354433" w:rsidRPr="00A97DB9" w:rsidRDefault="00354433" w:rsidP="00A97DB9">
      <w:pPr>
        <w:pStyle w:val="a5"/>
        <w:tabs>
          <w:tab w:val="left" w:pos="993"/>
        </w:tabs>
        <w:ind w:left="0" w:firstLine="0"/>
        <w:mirrorIndents/>
        <w:rPr>
          <w:rFonts w:cs="Arial"/>
          <w:szCs w:val="24"/>
        </w:rPr>
      </w:pPr>
      <w:r w:rsidRPr="00A97DB9">
        <w:rPr>
          <w:rFonts w:cs="Arial"/>
          <w:szCs w:val="24"/>
        </w:rPr>
        <w:t>Изменения предусматривают выдачу специального разрешения для движения крупногабаритного или тяжеловесного транспортного средства по автомобильным дорогам с 1 января  2023 года только федеральным органом исполнительной власти в электронном виде.</w:t>
      </w:r>
    </w:p>
    <w:p w:rsidR="00404B54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eastAsia="Arial" w:cs="Arial"/>
          <w:szCs w:val="24"/>
        </w:rPr>
        <w:t xml:space="preserve">12. № 1933-06 «О внесении изменения в статью 5 Закона Тюменской области «О регулировании торговой деятельности в Тюменской области». </w:t>
      </w:r>
      <w:proofErr w:type="gramStart"/>
      <w:r w:rsidRPr="00A97DB9">
        <w:rPr>
          <w:rFonts w:cs="Arial"/>
          <w:szCs w:val="24"/>
        </w:rPr>
        <w:t>В соответствии с принятыми изменениями в отдаленных от сетей связи местностях, указанных в утвержденном исполнительными органами государственной власти Тюменской области перечне, пользователи могут применять контрольно-кассовую технику в режиме, не предусматривающем обязательной передачи фискальных документов в электронной форме через оператора фискальных данных не только в налоговые органы, но и оператору информационных систем маркировки.</w:t>
      </w:r>
      <w:proofErr w:type="gramEnd"/>
    </w:p>
    <w:p w:rsidR="00354433" w:rsidRDefault="00404B54" w:rsidP="00404B54">
      <w:pPr>
        <w:ind w:firstLine="0"/>
        <w:contextualSpacing/>
        <w:mirrorIndents/>
        <w:rPr>
          <w:rFonts w:eastAsia="Times New Roman" w:cs="Arial"/>
          <w:szCs w:val="24"/>
          <w:lang w:eastAsia="ru-RU"/>
        </w:rPr>
      </w:pPr>
      <w:r>
        <w:rPr>
          <w:rFonts w:cs="Arial"/>
          <w:szCs w:val="24"/>
        </w:rPr>
        <w:tab/>
      </w:r>
      <w:r w:rsidR="00EA42CE">
        <w:rPr>
          <w:rFonts w:eastAsia="Times New Roman" w:cs="Arial"/>
          <w:szCs w:val="24"/>
          <w:lang w:eastAsia="ru-RU"/>
        </w:rPr>
        <w:t>Н</w:t>
      </w:r>
      <w:r w:rsidR="00354433" w:rsidRPr="00A97DB9">
        <w:rPr>
          <w:rFonts w:eastAsia="Times New Roman" w:cs="Arial"/>
          <w:szCs w:val="24"/>
          <w:lang w:eastAsia="ru-RU"/>
        </w:rPr>
        <w:t xml:space="preserve">есмотря на сложный год, связанный с пандемией </w:t>
      </w:r>
      <w:proofErr w:type="spellStart"/>
      <w:r w:rsidR="00354433" w:rsidRPr="00A97DB9">
        <w:rPr>
          <w:rFonts w:eastAsia="Times New Roman" w:cs="Arial"/>
          <w:szCs w:val="24"/>
          <w:lang w:eastAsia="ru-RU"/>
        </w:rPr>
        <w:t>коронавируса</w:t>
      </w:r>
      <w:proofErr w:type="spellEnd"/>
      <w:r w:rsidR="00354433" w:rsidRPr="00A97DB9">
        <w:rPr>
          <w:rFonts w:eastAsia="Times New Roman" w:cs="Arial"/>
          <w:szCs w:val="24"/>
          <w:lang w:eastAsia="ru-RU"/>
        </w:rPr>
        <w:t xml:space="preserve"> и введением ряда ограничительных мероприятий, на территории избирательного округа проводились встречи с избирателями, главами муниципальных образований, руководителями градообразующих предприятий, работниками учреждений здравоохранения, образования, культуры, спорта, социальной сферы, а также представителями коммерческих организаций. Такого рода взаимодействие способствовало обсуждению вопросов развития территорий, реализации социально-значимых проектов и принятию решений по конкретным проблемам.  </w:t>
      </w:r>
    </w:p>
    <w:p w:rsidR="00354433" w:rsidRDefault="00404B54" w:rsidP="00404B54">
      <w:pPr>
        <w:ind w:firstLine="0"/>
        <w:contextualSpacing/>
        <w:mirrorIndents/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lang w:eastAsia="ru-RU"/>
        </w:rPr>
        <w:tab/>
      </w:r>
      <w:r w:rsidR="00354433" w:rsidRPr="00A97DB9">
        <w:rPr>
          <w:rFonts w:cs="Arial"/>
          <w:szCs w:val="24"/>
        </w:rPr>
        <w:t xml:space="preserve">В отчетном периоде проведено </w:t>
      </w:r>
      <w:r w:rsidR="00B0304A" w:rsidRPr="00A97DB9">
        <w:rPr>
          <w:rFonts w:cs="Arial"/>
          <w:szCs w:val="24"/>
        </w:rPr>
        <w:t>7</w:t>
      </w:r>
      <w:r w:rsidR="00354433" w:rsidRPr="00A97DB9">
        <w:rPr>
          <w:rFonts w:cs="Arial"/>
          <w:szCs w:val="24"/>
        </w:rPr>
        <w:t xml:space="preserve"> личных приемов граждан в Когалыме, </w:t>
      </w:r>
      <w:proofErr w:type="spellStart"/>
      <w:r w:rsidR="00354433" w:rsidRPr="00A97DB9">
        <w:rPr>
          <w:rFonts w:cs="Arial"/>
          <w:szCs w:val="24"/>
        </w:rPr>
        <w:t>Покачах</w:t>
      </w:r>
      <w:proofErr w:type="spellEnd"/>
      <w:r w:rsidR="00354433" w:rsidRPr="00A97DB9">
        <w:rPr>
          <w:rFonts w:cs="Arial"/>
          <w:szCs w:val="24"/>
        </w:rPr>
        <w:t xml:space="preserve">, </w:t>
      </w:r>
      <w:proofErr w:type="spellStart"/>
      <w:r w:rsidR="00354433" w:rsidRPr="00A97DB9">
        <w:rPr>
          <w:rFonts w:cs="Arial"/>
          <w:szCs w:val="24"/>
        </w:rPr>
        <w:t>Лангепасе</w:t>
      </w:r>
      <w:proofErr w:type="spellEnd"/>
      <w:r w:rsidR="00354433" w:rsidRPr="00A97DB9">
        <w:rPr>
          <w:rFonts w:cs="Arial"/>
          <w:szCs w:val="24"/>
        </w:rPr>
        <w:t xml:space="preserve">, Нижневартовском районе. </w:t>
      </w:r>
      <w:proofErr w:type="spellStart"/>
      <w:r w:rsidR="00354433" w:rsidRPr="00A97DB9">
        <w:rPr>
          <w:rFonts w:cs="Arial"/>
          <w:szCs w:val="24"/>
        </w:rPr>
        <w:t>Югорчане</w:t>
      </w:r>
      <w:proofErr w:type="spellEnd"/>
      <w:r w:rsidR="00354433" w:rsidRPr="00A97DB9">
        <w:rPr>
          <w:rFonts w:cs="Arial"/>
          <w:szCs w:val="24"/>
        </w:rPr>
        <w:t xml:space="preserve"> обращались за консультациями и оказанием помощи в разрешении различных вопросов. По-прежнему, актуальными темами остаются: переселения из ветхого и аварийного жилья, развитие сферы здравоохранения, образования. Обращения касались социальной и материальной поддержки многодетных семей, улучшения жилищных условий, трудоустройства, развития транспортной инфраструктуры городов Югры. </w:t>
      </w:r>
      <w:r w:rsidR="00354433" w:rsidRPr="00A97DB9">
        <w:rPr>
          <w:rFonts w:eastAsia="Times New Roman" w:cs="Arial"/>
          <w:szCs w:val="24"/>
        </w:rPr>
        <w:t>Отдельные вопросы взяты на контроль, по другим граждане получили разъяснение и исчерпывающую информацию.</w:t>
      </w:r>
    </w:p>
    <w:p w:rsidR="00741DFB" w:rsidRDefault="00404B54" w:rsidP="00404B54">
      <w:pPr>
        <w:ind w:firstLine="0"/>
        <w:contextualSpacing/>
        <w:mirrorIndents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354433" w:rsidRPr="00A97DB9">
        <w:rPr>
          <w:rFonts w:eastAsia="Times New Roman" w:cs="Arial"/>
          <w:szCs w:val="24"/>
        </w:rPr>
        <w:t>Наряду с вопросами частного характера жителей интересовали национальные проекты и реальные дела по их реализации.</w:t>
      </w:r>
      <w:r w:rsidR="009C31F0">
        <w:rPr>
          <w:rFonts w:eastAsia="Times New Roman" w:cs="Arial"/>
          <w:szCs w:val="24"/>
        </w:rPr>
        <w:t xml:space="preserve"> В ходе встречи дала разъяснения о</w:t>
      </w:r>
      <w:r w:rsidR="00354433" w:rsidRPr="00A97DB9">
        <w:rPr>
          <w:rFonts w:eastAsia="Times New Roman" w:cs="Arial"/>
          <w:szCs w:val="24"/>
        </w:rPr>
        <w:t xml:space="preserve"> курируемых</w:t>
      </w:r>
      <w:r w:rsidR="00B734DE" w:rsidRPr="00A97DB9">
        <w:rPr>
          <w:rFonts w:eastAsia="Times New Roman" w:cs="Arial"/>
          <w:szCs w:val="24"/>
        </w:rPr>
        <w:t xml:space="preserve"> </w:t>
      </w:r>
      <w:r w:rsidR="00354433" w:rsidRPr="00A97DB9">
        <w:rPr>
          <w:rFonts w:eastAsia="Times New Roman" w:cs="Arial"/>
          <w:szCs w:val="24"/>
        </w:rPr>
        <w:t>проектах, реализуемых на территори</w:t>
      </w:r>
      <w:r w:rsidR="00B0304A" w:rsidRPr="00A97DB9">
        <w:rPr>
          <w:rFonts w:eastAsia="Times New Roman" w:cs="Arial"/>
          <w:szCs w:val="24"/>
        </w:rPr>
        <w:t>ях избирательного округа, в</w:t>
      </w:r>
      <w:r w:rsidR="00354433" w:rsidRPr="00A97DB9">
        <w:rPr>
          <w:rFonts w:eastAsia="Times New Roman" w:cs="Arial"/>
          <w:szCs w:val="24"/>
        </w:rPr>
        <w:t xml:space="preserve"> том числе</w:t>
      </w:r>
      <w:r w:rsidR="00B0304A" w:rsidRPr="00A97DB9">
        <w:rPr>
          <w:rFonts w:eastAsia="Times New Roman" w:cs="Arial"/>
          <w:szCs w:val="24"/>
        </w:rPr>
        <w:t xml:space="preserve"> </w:t>
      </w:r>
      <w:r w:rsidR="00354433" w:rsidRPr="00A97DB9">
        <w:rPr>
          <w:rFonts w:eastAsia="Times New Roman" w:cs="Arial"/>
          <w:szCs w:val="24"/>
        </w:rPr>
        <w:t>общеобразовательной  школы на 900 мест</w:t>
      </w:r>
      <w:r w:rsidR="00B0304A" w:rsidRPr="00A97DB9">
        <w:rPr>
          <w:rFonts w:eastAsia="Times New Roman" w:cs="Arial"/>
          <w:szCs w:val="24"/>
        </w:rPr>
        <w:t xml:space="preserve"> в Когалыме</w:t>
      </w:r>
      <w:r w:rsidR="00354433" w:rsidRPr="00A97DB9">
        <w:rPr>
          <w:rFonts w:eastAsia="Times New Roman" w:cs="Arial"/>
          <w:szCs w:val="24"/>
        </w:rPr>
        <w:t>,  городского пляжа, который был открыт летом 2020 года.</w:t>
      </w:r>
      <w:r w:rsidR="00B0304A" w:rsidRPr="00A97DB9">
        <w:rPr>
          <w:rFonts w:cs="Arial"/>
          <w:szCs w:val="24"/>
        </w:rPr>
        <w:t xml:space="preserve"> </w:t>
      </w:r>
      <w:r w:rsidR="0096567B" w:rsidRPr="00A97DB9">
        <w:rPr>
          <w:rFonts w:eastAsia="Times New Roman" w:cs="Arial"/>
          <w:szCs w:val="24"/>
        </w:rPr>
        <w:t>К концу года з</w:t>
      </w:r>
      <w:r w:rsidR="00B0304A" w:rsidRPr="00A97DB9">
        <w:rPr>
          <w:rFonts w:eastAsia="Times New Roman" w:cs="Arial"/>
          <w:szCs w:val="24"/>
        </w:rPr>
        <w:t>авершено строительство детского сада на 320 мест по ул. Градостроителей</w:t>
      </w:r>
      <w:r w:rsidR="002266FE">
        <w:rPr>
          <w:rFonts w:eastAsia="Times New Roman" w:cs="Arial"/>
          <w:szCs w:val="24"/>
        </w:rPr>
        <w:t xml:space="preserve"> в </w:t>
      </w:r>
      <w:r w:rsidR="00B0304A" w:rsidRPr="00A97DB9">
        <w:rPr>
          <w:rFonts w:eastAsia="Times New Roman" w:cs="Arial"/>
          <w:szCs w:val="24"/>
        </w:rPr>
        <w:t>Когалым</w:t>
      </w:r>
      <w:r w:rsidR="002266FE">
        <w:rPr>
          <w:rFonts w:eastAsia="Times New Roman" w:cs="Arial"/>
          <w:szCs w:val="24"/>
        </w:rPr>
        <w:t>е</w:t>
      </w:r>
      <w:r w:rsidR="00B0304A" w:rsidRPr="00A97DB9">
        <w:rPr>
          <w:rFonts w:eastAsia="Times New Roman" w:cs="Arial"/>
          <w:szCs w:val="24"/>
        </w:rPr>
        <w:t xml:space="preserve">. </w:t>
      </w:r>
      <w:r w:rsidR="00B734DE" w:rsidRPr="00A97DB9">
        <w:rPr>
          <w:rFonts w:eastAsia="Times New Roman" w:cs="Arial"/>
          <w:szCs w:val="24"/>
        </w:rPr>
        <w:t xml:space="preserve">Его открытие запланировано </w:t>
      </w:r>
      <w:r w:rsidR="00B0304A" w:rsidRPr="00A97DB9">
        <w:rPr>
          <w:rFonts w:eastAsia="Times New Roman" w:cs="Arial"/>
          <w:szCs w:val="24"/>
        </w:rPr>
        <w:t>весной 2021 года</w:t>
      </w:r>
      <w:r w:rsidR="00B734DE" w:rsidRPr="00A97DB9">
        <w:rPr>
          <w:rFonts w:eastAsia="Times New Roman" w:cs="Arial"/>
          <w:szCs w:val="24"/>
        </w:rPr>
        <w:t>.</w:t>
      </w:r>
      <w:r w:rsidR="00354433" w:rsidRPr="00A97DB9">
        <w:rPr>
          <w:rFonts w:eastAsia="Times New Roman" w:cs="Arial"/>
          <w:szCs w:val="24"/>
        </w:rPr>
        <w:t xml:space="preserve"> </w:t>
      </w:r>
    </w:p>
    <w:p w:rsidR="00C515DB" w:rsidRDefault="00EA42CE" w:rsidP="00741DFB">
      <w:pPr>
        <w:ind w:firstLine="0"/>
        <w:contextualSpacing/>
        <w:mirrorIndents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741DFB">
        <w:rPr>
          <w:rFonts w:eastAsia="Times New Roman" w:cs="Arial"/>
          <w:szCs w:val="24"/>
        </w:rPr>
        <w:t xml:space="preserve">В </w:t>
      </w:r>
      <w:r w:rsidR="00B0304A" w:rsidRPr="00A97DB9">
        <w:rPr>
          <w:rFonts w:eastAsia="Times New Roman" w:cs="Arial"/>
          <w:szCs w:val="24"/>
        </w:rPr>
        <w:t xml:space="preserve">рамках национального проекта «Городская среда» в </w:t>
      </w:r>
      <w:proofErr w:type="spellStart"/>
      <w:r w:rsidR="00B0304A" w:rsidRPr="00A97DB9">
        <w:rPr>
          <w:rFonts w:eastAsia="Times New Roman" w:cs="Arial"/>
          <w:szCs w:val="24"/>
        </w:rPr>
        <w:t>Лангепасе</w:t>
      </w:r>
      <w:proofErr w:type="spellEnd"/>
      <w:r w:rsidR="00B0304A" w:rsidRPr="00A97DB9">
        <w:rPr>
          <w:rFonts w:eastAsia="Times New Roman" w:cs="Arial"/>
          <w:szCs w:val="24"/>
        </w:rPr>
        <w:t xml:space="preserve"> введены в </w:t>
      </w:r>
      <w:r w:rsidR="0096567B" w:rsidRPr="00A97DB9">
        <w:rPr>
          <w:rFonts w:eastAsia="Times New Roman" w:cs="Arial"/>
          <w:szCs w:val="24"/>
        </w:rPr>
        <w:t>эксплуатацию</w:t>
      </w:r>
      <w:r w:rsidR="00B0304A" w:rsidRPr="00A97DB9">
        <w:rPr>
          <w:rFonts w:eastAsia="Times New Roman" w:cs="Arial"/>
          <w:szCs w:val="24"/>
        </w:rPr>
        <w:t xml:space="preserve"> лыже-роллерн</w:t>
      </w:r>
      <w:r w:rsidR="0096567B" w:rsidRPr="00A97DB9">
        <w:rPr>
          <w:rFonts w:eastAsia="Times New Roman" w:cs="Arial"/>
          <w:szCs w:val="24"/>
        </w:rPr>
        <w:t>ые</w:t>
      </w:r>
      <w:r w:rsidR="00B0304A" w:rsidRPr="00A97DB9">
        <w:rPr>
          <w:rFonts w:eastAsia="Times New Roman" w:cs="Arial"/>
          <w:szCs w:val="24"/>
        </w:rPr>
        <w:t xml:space="preserve"> дорожки, построена площадка для </w:t>
      </w:r>
      <w:proofErr w:type="spellStart"/>
      <w:r w:rsidR="00B0304A" w:rsidRPr="00A97DB9">
        <w:rPr>
          <w:rFonts w:eastAsia="Times New Roman" w:cs="Arial"/>
          <w:szCs w:val="24"/>
        </w:rPr>
        <w:t>воркаута</w:t>
      </w:r>
      <w:proofErr w:type="spellEnd"/>
      <w:r w:rsidR="00B0304A" w:rsidRPr="00A97DB9">
        <w:rPr>
          <w:rFonts w:eastAsia="Times New Roman" w:cs="Arial"/>
          <w:szCs w:val="24"/>
        </w:rPr>
        <w:t>, а крытый компле</w:t>
      </w:r>
      <w:proofErr w:type="gramStart"/>
      <w:r w:rsidR="00B0304A" w:rsidRPr="00A97DB9">
        <w:rPr>
          <w:rFonts w:eastAsia="Times New Roman" w:cs="Arial"/>
          <w:szCs w:val="24"/>
        </w:rPr>
        <w:t>кс с</w:t>
      </w:r>
      <w:r w:rsidR="0096567B" w:rsidRPr="00A97DB9">
        <w:rPr>
          <w:rFonts w:eastAsia="Times New Roman" w:cs="Arial"/>
          <w:szCs w:val="24"/>
        </w:rPr>
        <w:t xml:space="preserve"> тр</w:t>
      </w:r>
      <w:proofErr w:type="gramEnd"/>
      <w:r w:rsidR="0096567B" w:rsidRPr="00A97DB9">
        <w:rPr>
          <w:rFonts w:eastAsia="Times New Roman" w:cs="Arial"/>
          <w:szCs w:val="24"/>
        </w:rPr>
        <w:t>енажёрами расширился вдвое. Здесь же п</w:t>
      </w:r>
      <w:r w:rsidR="00B0304A" w:rsidRPr="00A97DB9">
        <w:rPr>
          <w:rFonts w:eastAsia="Times New Roman" w:cs="Arial"/>
          <w:szCs w:val="24"/>
        </w:rPr>
        <w:t>редусмотрели игровые площадки для самых маленьких.</w:t>
      </w:r>
      <w:r w:rsidR="0096567B" w:rsidRPr="00A97DB9">
        <w:rPr>
          <w:rFonts w:cs="Arial"/>
          <w:szCs w:val="24"/>
        </w:rPr>
        <w:t xml:space="preserve"> </w:t>
      </w:r>
      <w:proofErr w:type="gramStart"/>
      <w:r w:rsidR="0096567B" w:rsidRPr="00A97DB9">
        <w:rPr>
          <w:rFonts w:cs="Arial"/>
          <w:szCs w:val="24"/>
        </w:rPr>
        <w:t xml:space="preserve">В </w:t>
      </w:r>
      <w:r w:rsidR="0096567B" w:rsidRPr="00A97DB9">
        <w:rPr>
          <w:rFonts w:eastAsia="Times New Roman" w:cs="Arial"/>
          <w:szCs w:val="24"/>
        </w:rPr>
        <w:t>августе 2020г. в Радужном завершены работы по реконструкции площади Дружбы народов.</w:t>
      </w:r>
      <w:proofErr w:type="gramEnd"/>
      <w:r w:rsidR="0096567B" w:rsidRPr="00A97DB9">
        <w:rPr>
          <w:rFonts w:eastAsia="Times New Roman" w:cs="Arial"/>
          <w:szCs w:val="24"/>
        </w:rPr>
        <w:t xml:space="preserve"> </w:t>
      </w:r>
      <w:r w:rsidR="00741DFB">
        <w:rPr>
          <w:rFonts w:eastAsia="Times New Roman" w:cs="Arial"/>
          <w:szCs w:val="24"/>
        </w:rPr>
        <w:t xml:space="preserve">В </w:t>
      </w:r>
      <w:r w:rsidR="00354433" w:rsidRPr="00A97DB9">
        <w:rPr>
          <w:rFonts w:cs="Arial"/>
          <w:szCs w:val="24"/>
        </w:rPr>
        <w:t xml:space="preserve">течение 2020 года </w:t>
      </w:r>
      <w:r w:rsidR="00354433" w:rsidRPr="00A97DB9">
        <w:rPr>
          <w:rFonts w:eastAsia="Times New Roman" w:cs="Arial"/>
          <w:szCs w:val="24"/>
        </w:rPr>
        <w:t xml:space="preserve">приняла участие в декаде приёмов граждан, приуроченной ко дню рождения Всероссийской политической Партии «Единая Россия». Несмотря на дистанционный формат общения, жители проявили активность. </w:t>
      </w:r>
      <w:r w:rsidR="009C31F0">
        <w:rPr>
          <w:rFonts w:eastAsia="Times New Roman" w:cs="Arial"/>
          <w:szCs w:val="24"/>
        </w:rPr>
        <w:lastRenderedPageBreak/>
        <w:t xml:space="preserve">Приём прошёл эффективно. Все вопросы были рассмотрены и даны необходимые разъяснения. </w:t>
      </w:r>
    </w:p>
    <w:p w:rsidR="00354433" w:rsidRDefault="00033D5B" w:rsidP="002266FE">
      <w:pPr>
        <w:shd w:val="clear" w:color="auto" w:fill="FFFFFF"/>
        <w:ind w:firstLine="0"/>
        <w:contextualSpacing/>
        <w:mirrorIndents/>
        <w:rPr>
          <w:rFonts w:cs="Arial"/>
          <w:szCs w:val="24"/>
        </w:rPr>
      </w:pPr>
      <w:r>
        <w:rPr>
          <w:rFonts w:eastAsia="Times New Roman" w:cs="Arial"/>
          <w:szCs w:val="24"/>
        </w:rPr>
        <w:tab/>
      </w:r>
      <w:r w:rsidR="00354433" w:rsidRPr="00A97DB9">
        <w:rPr>
          <w:rFonts w:eastAsia="Times New Roman" w:cs="Arial"/>
          <w:szCs w:val="24"/>
        </w:rPr>
        <w:t>Кроме обращений от физических лиц за отчетный период поступили</w:t>
      </w:r>
      <w:r w:rsidR="009C31F0">
        <w:rPr>
          <w:rFonts w:eastAsia="Times New Roman" w:cs="Arial"/>
          <w:szCs w:val="24"/>
        </w:rPr>
        <w:t xml:space="preserve"> обращения и от юридических лиц: в</w:t>
      </w:r>
      <w:r w:rsidR="00354433" w:rsidRPr="00A97DB9">
        <w:rPr>
          <w:rFonts w:eastAsia="Times New Roman" w:cs="Arial"/>
          <w:szCs w:val="24"/>
        </w:rPr>
        <w:t xml:space="preserve"> основном, это муниципальные образовательные учреждения, организации дошкольного и дополнительного образования, учреждения здравоохранения, культуры, спорта, общественные объединения. </w:t>
      </w:r>
      <w:r w:rsidR="00354433" w:rsidRPr="00A97DB9">
        <w:rPr>
          <w:rFonts w:cs="Arial"/>
          <w:szCs w:val="24"/>
        </w:rPr>
        <w:t xml:space="preserve">За годы работы установились партнерские отношения с главами городов ХМАО-Югры, градообразующими предприятиями, учреждениями образовательной и социальной сферы, общественными объединениями. В течение года были направлены памятные адреса, поздравительные телеграммы с профессиональными праздниками, юбилейными датами коллективов и их руководителей. </w:t>
      </w:r>
    </w:p>
    <w:p w:rsidR="002266FE" w:rsidRDefault="00354433" w:rsidP="002266FE">
      <w:pPr>
        <w:ind w:firstLine="708"/>
        <w:rPr>
          <w:rFonts w:cs="Arial"/>
          <w:szCs w:val="24"/>
        </w:rPr>
      </w:pPr>
      <w:r w:rsidRPr="00A97DB9">
        <w:rPr>
          <w:rFonts w:cs="Arial"/>
          <w:szCs w:val="24"/>
        </w:rPr>
        <w:t xml:space="preserve">В течение всего созыва осуществляю активное взаимодействие </w:t>
      </w:r>
      <w:r w:rsidR="00B734DE" w:rsidRPr="00A97DB9">
        <w:rPr>
          <w:rFonts w:cs="Arial"/>
          <w:szCs w:val="24"/>
        </w:rPr>
        <w:t xml:space="preserve">с </w:t>
      </w:r>
      <w:r w:rsidRPr="00A97DB9">
        <w:rPr>
          <w:rFonts w:cs="Arial"/>
          <w:szCs w:val="24"/>
        </w:rPr>
        <w:t xml:space="preserve">региональной общественной организацией «Союз ветеранов Югры». Сложились конструктивные и  дружеские взаимоотношения с землячествами Когалыма, Радужного, </w:t>
      </w:r>
      <w:proofErr w:type="spellStart"/>
      <w:r w:rsidRPr="00A97DB9">
        <w:rPr>
          <w:rFonts w:cs="Arial"/>
          <w:szCs w:val="24"/>
        </w:rPr>
        <w:t>Лангепаса</w:t>
      </w:r>
      <w:proofErr w:type="spellEnd"/>
      <w:r w:rsidRPr="00A97DB9">
        <w:rPr>
          <w:rFonts w:cs="Arial"/>
          <w:szCs w:val="24"/>
        </w:rPr>
        <w:t xml:space="preserve">, </w:t>
      </w:r>
      <w:proofErr w:type="spellStart"/>
      <w:r w:rsidRPr="00A97DB9">
        <w:rPr>
          <w:rFonts w:cs="Arial"/>
          <w:szCs w:val="24"/>
        </w:rPr>
        <w:t>Нижневартовского</w:t>
      </w:r>
      <w:proofErr w:type="spellEnd"/>
      <w:r w:rsidRPr="00A97DB9">
        <w:rPr>
          <w:rFonts w:cs="Arial"/>
          <w:szCs w:val="24"/>
        </w:rPr>
        <w:t xml:space="preserve"> района. Стараюсь оказывать землякам всестороннюю поддержку и помощь в проведении мероприятий, организации </w:t>
      </w:r>
      <w:r w:rsidR="009C31F0">
        <w:rPr>
          <w:rFonts w:cs="Arial"/>
          <w:szCs w:val="24"/>
        </w:rPr>
        <w:t xml:space="preserve">краеведческих </w:t>
      </w:r>
      <w:r w:rsidRPr="00A97DB9">
        <w:rPr>
          <w:rFonts w:cs="Arial"/>
          <w:szCs w:val="24"/>
        </w:rPr>
        <w:t>поездок членов землячеств в Тобольск, Ялуторовск, в организации и финансировании подписки на газету «Тюменские известия». В 2020 году, в связи с ограничительными мерами и режимом самоизоляции для людей старшего поколения, были подготовлены и вручены 350 продуктовых наборов для членов Тюменской региональной общественной организации «Союз вете</w:t>
      </w:r>
      <w:r w:rsidR="009C31F0">
        <w:rPr>
          <w:rFonts w:cs="Arial"/>
          <w:szCs w:val="24"/>
        </w:rPr>
        <w:t>ранов Югры» к 90-летию ХМАО-Югры</w:t>
      </w:r>
      <w:r w:rsidRPr="00A97DB9">
        <w:rPr>
          <w:rFonts w:cs="Arial"/>
          <w:szCs w:val="24"/>
        </w:rPr>
        <w:t xml:space="preserve">. </w:t>
      </w:r>
    </w:p>
    <w:p w:rsidR="00354433" w:rsidRPr="00A97DB9" w:rsidRDefault="00354433" w:rsidP="002266FE">
      <w:pPr>
        <w:ind w:firstLine="708"/>
        <w:rPr>
          <w:rFonts w:eastAsia="Times New Roman" w:cs="Arial"/>
          <w:szCs w:val="24"/>
        </w:rPr>
      </w:pPr>
      <w:r w:rsidRPr="00A97DB9">
        <w:rPr>
          <w:rFonts w:cs="Arial"/>
          <w:szCs w:val="24"/>
        </w:rPr>
        <w:t xml:space="preserve">В период пандемии старалась чаще бывать в учреждениях здравоохранения Югры, в больницах, стационарах, для того, чтобы поддержать наших медиков, оказать им по возможности и материальную </w:t>
      </w:r>
      <w:r w:rsidR="008F0E25" w:rsidRPr="00A97DB9">
        <w:rPr>
          <w:rFonts w:cs="Arial"/>
          <w:szCs w:val="24"/>
        </w:rPr>
        <w:t>помощь,</w:t>
      </w:r>
      <w:r w:rsidRPr="00A97DB9">
        <w:rPr>
          <w:rFonts w:cs="Arial"/>
          <w:szCs w:val="24"/>
        </w:rPr>
        <w:t xml:space="preserve"> и моральную поддержку. За 2020 год вручены благодарственные письма и ценные подарки 77 врачам, медицинским специалистам и работникам лечебных учреждений Югры. Работа продолжается.</w:t>
      </w:r>
    </w:p>
    <w:p w:rsidR="00354433" w:rsidRPr="00A97DB9" w:rsidRDefault="00354433" w:rsidP="00A97DB9">
      <w:pPr>
        <w:shd w:val="clear" w:color="auto" w:fill="FFFFFF"/>
        <w:ind w:firstLine="0"/>
        <w:contextualSpacing/>
        <w:mirrorIndents/>
        <w:rPr>
          <w:rFonts w:eastAsia="Times New Roman" w:cs="Arial"/>
          <w:szCs w:val="24"/>
        </w:rPr>
      </w:pPr>
    </w:p>
    <w:p w:rsidR="00354433" w:rsidRDefault="00354433" w:rsidP="00A97DB9">
      <w:pPr>
        <w:ind w:firstLine="0"/>
        <w:contextualSpacing/>
        <w:mirrorIndents/>
        <w:jc w:val="center"/>
        <w:rPr>
          <w:rFonts w:eastAsia="Times New Roman" w:cs="Arial"/>
          <w:szCs w:val="24"/>
          <w:lang w:eastAsia="ru-RU"/>
        </w:rPr>
      </w:pPr>
      <w:r w:rsidRPr="00A97DB9">
        <w:rPr>
          <w:rFonts w:eastAsia="Times New Roman" w:cs="Arial"/>
          <w:szCs w:val="24"/>
          <w:lang w:eastAsia="ru-RU"/>
        </w:rPr>
        <w:t>Количество избирателей, принятых депутатом</w:t>
      </w:r>
    </w:p>
    <w:p w:rsidR="00C515DB" w:rsidRDefault="00C515DB" w:rsidP="00A97DB9">
      <w:pPr>
        <w:ind w:firstLine="0"/>
        <w:contextualSpacing/>
        <w:mirrorIndents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Работа с населением, помощь гражданам, оказавшимся в сложной жизненной ситуации, остаётся в приоритете.  За 2020 год поступило 184 обращения от граждан, </w:t>
      </w:r>
      <w:r w:rsidR="00354433" w:rsidRPr="00A97DB9">
        <w:rPr>
          <w:rFonts w:eastAsia="Times New Roman" w:cs="Arial"/>
          <w:szCs w:val="24"/>
          <w:lang w:eastAsia="ru-RU"/>
        </w:rPr>
        <w:t>объединений граждан и юридических лиц, в том числе в результате личного приёма  – 153.</w:t>
      </w:r>
      <w:r w:rsidR="00354433" w:rsidRPr="00A97DB9">
        <w:rPr>
          <w:rFonts w:cs="Arial"/>
          <w:szCs w:val="24"/>
        </w:rPr>
        <w:t xml:space="preserve"> Все поступившие обращения рассмотрены в соответствии с действующим законодательством Российской Федерации, Ханты-Мансийского автономного округа-Югры, Тюменской области, муниципальными правовыми актами. </w:t>
      </w:r>
    </w:p>
    <w:p w:rsidR="00C515DB" w:rsidRDefault="00C515DB" w:rsidP="00A97DB9">
      <w:pPr>
        <w:ind w:firstLine="0"/>
        <w:contextualSpacing/>
        <w:mirrorIndents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Информация об обращениях с распределением по муниципальным образованиям имеет следующую географию. </w:t>
      </w:r>
      <w:proofErr w:type="gramStart"/>
      <w:r w:rsidR="00354433" w:rsidRPr="00A97DB9">
        <w:rPr>
          <w:rFonts w:cs="Arial"/>
          <w:szCs w:val="24"/>
        </w:rPr>
        <w:t xml:space="preserve">Большая часть из них поступила от жителей города Когалыма – 128, 18 заявителей - жители города </w:t>
      </w:r>
      <w:proofErr w:type="spellStart"/>
      <w:r w:rsidR="00354433" w:rsidRPr="00A97DB9">
        <w:rPr>
          <w:rFonts w:cs="Arial"/>
          <w:szCs w:val="24"/>
        </w:rPr>
        <w:t>Покачи</w:t>
      </w:r>
      <w:proofErr w:type="spellEnd"/>
      <w:r w:rsidR="00354433" w:rsidRPr="00A97DB9">
        <w:rPr>
          <w:rFonts w:cs="Arial"/>
          <w:szCs w:val="24"/>
        </w:rPr>
        <w:t xml:space="preserve">, 13 обращений от </w:t>
      </w:r>
      <w:proofErr w:type="spellStart"/>
      <w:r w:rsidR="00354433" w:rsidRPr="00A97DB9">
        <w:rPr>
          <w:rFonts w:cs="Arial"/>
          <w:szCs w:val="24"/>
        </w:rPr>
        <w:t>тюменцев</w:t>
      </w:r>
      <w:proofErr w:type="spellEnd"/>
      <w:r w:rsidR="00354433" w:rsidRPr="00A97DB9">
        <w:rPr>
          <w:rFonts w:cs="Arial"/>
          <w:szCs w:val="24"/>
        </w:rPr>
        <w:t xml:space="preserve"> и жителей юга области, 9 обращений из Радужного, 6 - из </w:t>
      </w:r>
      <w:proofErr w:type="spellStart"/>
      <w:r w:rsidR="00354433" w:rsidRPr="00A97DB9">
        <w:rPr>
          <w:rFonts w:cs="Arial"/>
          <w:szCs w:val="24"/>
        </w:rPr>
        <w:t>Лангепаса</w:t>
      </w:r>
      <w:proofErr w:type="spellEnd"/>
      <w:r w:rsidR="00354433" w:rsidRPr="00A97DB9">
        <w:rPr>
          <w:rFonts w:cs="Arial"/>
          <w:szCs w:val="24"/>
        </w:rPr>
        <w:t>.</w:t>
      </w:r>
      <w:proofErr w:type="gramEnd"/>
      <w:r w:rsidR="00354433" w:rsidRPr="00A97DB9">
        <w:rPr>
          <w:rFonts w:cs="Arial"/>
          <w:szCs w:val="24"/>
        </w:rPr>
        <w:t xml:space="preserve"> Учитывая введение режима повышенной готовности и </w:t>
      </w:r>
      <w:proofErr w:type="gramStart"/>
      <w:r w:rsidR="00354433" w:rsidRPr="00A97DB9">
        <w:rPr>
          <w:rFonts w:cs="Arial"/>
          <w:szCs w:val="24"/>
        </w:rPr>
        <w:t>ряда</w:t>
      </w:r>
      <w:proofErr w:type="gramEnd"/>
      <w:r w:rsidR="00354433" w:rsidRPr="00A97DB9">
        <w:rPr>
          <w:rFonts w:cs="Arial"/>
          <w:szCs w:val="24"/>
        </w:rPr>
        <w:t xml:space="preserve"> ограничительных мер в 2020 году, при выборе формы обращения заявители отдавали предпочтение устной форме - 149. Большая часть обращений носит заявительный характер – 180. По итогам года положительно решено 87 вопросов, разъяснения даны по 97 обращениям. </w:t>
      </w:r>
    </w:p>
    <w:p w:rsidR="00354433" w:rsidRDefault="00C515DB" w:rsidP="00A97DB9">
      <w:pPr>
        <w:ind w:firstLine="0"/>
        <w:contextualSpacing/>
        <w:mirrorIndents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bCs/>
          <w:szCs w:val="24"/>
        </w:rPr>
        <w:t>Приёмы граждан по личным вопросам показывают спектр проблем, волнующих жителей.</w:t>
      </w:r>
      <w:r w:rsidR="00354433" w:rsidRPr="00A97DB9">
        <w:rPr>
          <w:rFonts w:cs="Arial"/>
          <w:szCs w:val="24"/>
        </w:rPr>
        <w:t xml:space="preserve"> Традиционно рабочие поездки в территории избирательного округа сопровождаются совместными мероприятиями с депутатами «Команды Югры», в том числе на площадках общественных приёмных пар</w:t>
      </w:r>
      <w:r w:rsidR="009C31F0">
        <w:rPr>
          <w:rFonts w:cs="Arial"/>
          <w:szCs w:val="24"/>
        </w:rPr>
        <w:t>т</w:t>
      </w:r>
      <w:r w:rsidR="00354433" w:rsidRPr="00A97DB9">
        <w:rPr>
          <w:rFonts w:cs="Arial"/>
          <w:szCs w:val="24"/>
        </w:rPr>
        <w:t xml:space="preserve">ии «Единая Россия». Такая командная работа помогает быстрее и качественнее решать </w:t>
      </w:r>
      <w:r w:rsidR="009C31F0">
        <w:rPr>
          <w:rFonts w:cs="Arial"/>
          <w:szCs w:val="24"/>
        </w:rPr>
        <w:t>поставленные</w:t>
      </w:r>
      <w:r w:rsidR="00354433" w:rsidRPr="00A97DB9">
        <w:rPr>
          <w:rFonts w:cs="Arial"/>
          <w:szCs w:val="24"/>
        </w:rPr>
        <w:t xml:space="preserve"> вопросы, волнующие людей. </w:t>
      </w:r>
    </w:p>
    <w:p w:rsidR="00354433" w:rsidRPr="00A97DB9" w:rsidRDefault="00C515DB" w:rsidP="00A97DB9">
      <w:pPr>
        <w:ind w:firstLine="0"/>
        <w:contextualSpacing/>
        <w:mirrorIndents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Избиратели обращаются в большей части по решению жилищных вопросов, в частности, постановки на учёт в качестве нуждающихся в жилом помещении, улучшения жилищных условий, а так же оказания качества услуг ЖКХ, стоимости жилищно-коммунальных услуг, функционирования коммунальных служб, деятельности </w:t>
      </w:r>
      <w:r w:rsidR="00354433" w:rsidRPr="00A97DB9">
        <w:rPr>
          <w:rFonts w:cs="Arial"/>
          <w:szCs w:val="24"/>
        </w:rPr>
        <w:lastRenderedPageBreak/>
        <w:t xml:space="preserve">управляющих компаний, сроков и качества проведения капитального ремонта многоквартирных домов. Часто встречаются и вопросы оказания медицинских услуг, порядок выплаты и начисления пособий, обеспечения техническими средствами реабилитации, предоставления путёвок на лечение инвалидов в рамках реабилитационных мероприятий и другие. </w:t>
      </w:r>
    </w:p>
    <w:p w:rsidR="00354433" w:rsidRPr="00A97DB9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cs="Arial"/>
          <w:szCs w:val="24"/>
        </w:rPr>
        <w:tab/>
        <w:t xml:space="preserve"> </w:t>
      </w:r>
    </w:p>
    <w:p w:rsidR="00354433" w:rsidRDefault="00354433" w:rsidP="00033D5B">
      <w:pPr>
        <w:shd w:val="clear" w:color="auto" w:fill="FFFFFF"/>
        <w:ind w:firstLine="0"/>
        <w:contextualSpacing/>
        <w:mirrorIndents/>
        <w:jc w:val="center"/>
        <w:rPr>
          <w:rFonts w:eastAsia="Times New Roman" w:cs="Arial"/>
          <w:szCs w:val="24"/>
          <w:lang w:eastAsia="ru-RU"/>
        </w:rPr>
      </w:pPr>
      <w:r w:rsidRPr="00A97DB9">
        <w:rPr>
          <w:rFonts w:eastAsia="Times New Roman" w:cs="Arial"/>
          <w:szCs w:val="24"/>
          <w:lang w:eastAsia="ru-RU"/>
        </w:rPr>
        <w:t>Реализация наказов избирателей, поступивших депутату в ходе проведенных встреч</w:t>
      </w:r>
    </w:p>
    <w:p w:rsidR="00702FB8" w:rsidRPr="00702FB8" w:rsidRDefault="00033D5B" w:rsidP="00A97DB9">
      <w:pPr>
        <w:shd w:val="clear" w:color="auto" w:fill="FFFFFF"/>
        <w:ind w:firstLine="0"/>
        <w:contextualSpacing/>
        <w:mirrorIndents/>
        <w:rPr>
          <w:rFonts w:cs="Arial"/>
          <w:szCs w:val="24"/>
        </w:rPr>
      </w:pPr>
      <w:r>
        <w:rPr>
          <w:rFonts w:eastAsia="Times New Roman" w:cs="Arial"/>
          <w:szCs w:val="24"/>
          <w:lang w:eastAsia="ru-RU"/>
        </w:rPr>
        <w:tab/>
      </w:r>
      <w:r w:rsidR="00354433" w:rsidRPr="00702FB8">
        <w:rPr>
          <w:rFonts w:cs="Arial"/>
          <w:szCs w:val="24"/>
        </w:rPr>
        <w:t xml:space="preserve">В 2020 году </w:t>
      </w:r>
      <w:r w:rsidR="009C31F0" w:rsidRPr="00702FB8">
        <w:rPr>
          <w:rFonts w:cs="Arial"/>
          <w:szCs w:val="24"/>
        </w:rPr>
        <w:t>для исполнения наказов избирателей</w:t>
      </w:r>
      <w:r w:rsidR="00BC3DF6" w:rsidRPr="00702FB8">
        <w:rPr>
          <w:rFonts w:cs="Arial"/>
          <w:szCs w:val="24"/>
        </w:rPr>
        <w:t>, направленных</w:t>
      </w:r>
      <w:r w:rsidR="00702FB8" w:rsidRPr="00702FB8">
        <w:rPr>
          <w:rFonts w:cs="Arial"/>
          <w:szCs w:val="24"/>
        </w:rPr>
        <w:t xml:space="preserve"> на поддержку учреждений образования, культуры, спорта и молодёжной политики, организаций здравоохранения Ханты-Мансийского автономного округа-Югры выделены средства в сумме около 6 миллионов рублей на приобретение оборудования, инвентаря</w:t>
      </w:r>
      <w:r w:rsidR="00F61729">
        <w:rPr>
          <w:rFonts w:cs="Arial"/>
          <w:szCs w:val="24"/>
        </w:rPr>
        <w:t>,</w:t>
      </w:r>
      <w:r w:rsidR="00702FB8" w:rsidRPr="00702FB8">
        <w:rPr>
          <w:rFonts w:cs="Arial"/>
          <w:szCs w:val="24"/>
        </w:rPr>
        <w:t xml:space="preserve"> укрепление материально-технической базы организаций Югры. </w:t>
      </w:r>
    </w:p>
    <w:p w:rsidR="00354433" w:rsidRPr="00702FB8" w:rsidRDefault="00354433" w:rsidP="00A97DB9">
      <w:pPr>
        <w:shd w:val="clear" w:color="auto" w:fill="FFFFFF"/>
        <w:ind w:firstLine="0"/>
        <w:contextualSpacing/>
        <w:mirrorIndents/>
        <w:rPr>
          <w:rFonts w:cs="Arial"/>
          <w:szCs w:val="24"/>
        </w:rPr>
      </w:pPr>
      <w:r w:rsidRPr="00702FB8">
        <w:rPr>
          <w:rFonts w:cs="Arial"/>
          <w:szCs w:val="24"/>
        </w:rPr>
        <w:t>В том числе:</w:t>
      </w:r>
    </w:p>
    <w:p w:rsidR="00354433" w:rsidRPr="00A97DB9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cs="Arial"/>
          <w:szCs w:val="24"/>
        </w:rPr>
        <w:t xml:space="preserve">- </w:t>
      </w:r>
      <w:proofErr w:type="spellStart"/>
      <w:r w:rsidRPr="00A97DB9">
        <w:rPr>
          <w:rFonts w:cs="Arial"/>
          <w:szCs w:val="24"/>
        </w:rPr>
        <w:t>Покачёвская</w:t>
      </w:r>
      <w:proofErr w:type="spellEnd"/>
      <w:r w:rsidRPr="00A97DB9">
        <w:rPr>
          <w:rFonts w:cs="Arial"/>
          <w:szCs w:val="24"/>
        </w:rPr>
        <w:t xml:space="preserve"> городская библиотека имени А.А. Филатова получила помощь на приобретение оборудования для создания в городском парке летнего кинотеатра для демонстрации документальных, художественных и мультипликационных фильмов, и проведения мероприятий по военно-патриотическому воспитанию молодежи;</w:t>
      </w:r>
    </w:p>
    <w:p w:rsidR="00354433" w:rsidRPr="00A97DB9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cs="Arial"/>
          <w:szCs w:val="24"/>
        </w:rPr>
        <w:t xml:space="preserve">- Молодёжный комплексный центр «Феникс» города </w:t>
      </w:r>
      <w:proofErr w:type="gramStart"/>
      <w:r w:rsidRPr="00A97DB9">
        <w:rPr>
          <w:rFonts w:cs="Arial"/>
          <w:szCs w:val="24"/>
        </w:rPr>
        <w:t>Когалыма</w:t>
      </w:r>
      <w:proofErr w:type="gramEnd"/>
      <w:r w:rsidRPr="00A97DB9">
        <w:rPr>
          <w:rFonts w:cs="Arial"/>
          <w:szCs w:val="24"/>
        </w:rPr>
        <w:t xml:space="preserve"> полученные средства направил на приобретение армейских палаток, необходимых для организации и проведения военно-спортивных и патриотических акций и мероприятий с участием воспитанников военно-патриотического клуба «Возрождение»; </w:t>
      </w:r>
    </w:p>
    <w:p w:rsidR="00354433" w:rsidRPr="00A97DB9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cs="Arial"/>
          <w:szCs w:val="24"/>
        </w:rPr>
        <w:t>- Поддержала идею развития и популяризации видов спорта среди студентов Когалымского политехнического колледжа. Выделенные средства направлены на приобретение спортивного оборудования, инвентаря, формы и обуви для занятий в секции «Самбо»;</w:t>
      </w:r>
    </w:p>
    <w:p w:rsidR="00354433" w:rsidRPr="00A97DB9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cs="Arial"/>
          <w:szCs w:val="24"/>
        </w:rPr>
        <w:t xml:space="preserve">- Для участия в показательных выступлениях, спортивно-массовых мероприятиях и в городских фестивалях оказана финансовая помощь спортивной школе города </w:t>
      </w:r>
      <w:proofErr w:type="spellStart"/>
      <w:r w:rsidRPr="00A97DB9">
        <w:rPr>
          <w:rFonts w:cs="Arial"/>
          <w:szCs w:val="24"/>
        </w:rPr>
        <w:t>Покачи</w:t>
      </w:r>
      <w:proofErr w:type="spellEnd"/>
      <w:r w:rsidRPr="00A97DB9">
        <w:rPr>
          <w:rFonts w:cs="Arial"/>
          <w:szCs w:val="24"/>
        </w:rPr>
        <w:t xml:space="preserve"> на приобретение костюмов спортсменам отделения фигурного катания и спортивной акробатики; </w:t>
      </w:r>
    </w:p>
    <w:p w:rsidR="00354433" w:rsidRPr="00A97DB9" w:rsidRDefault="00354433" w:rsidP="00A97DB9">
      <w:pPr>
        <w:ind w:firstLine="0"/>
        <w:contextualSpacing/>
        <w:mirrorIndents/>
        <w:rPr>
          <w:rFonts w:cs="Arial"/>
          <w:szCs w:val="24"/>
        </w:rPr>
      </w:pPr>
      <w:r w:rsidRPr="00A97DB9">
        <w:rPr>
          <w:rFonts w:cs="Arial"/>
          <w:szCs w:val="24"/>
        </w:rPr>
        <w:t xml:space="preserve">- В результате оказанной помощи произведена закупка нового оборудования и инвентаря пяти спортивным учреждениям города </w:t>
      </w:r>
      <w:proofErr w:type="gramStart"/>
      <w:r w:rsidRPr="00A97DB9">
        <w:rPr>
          <w:rFonts w:cs="Arial"/>
          <w:szCs w:val="24"/>
        </w:rPr>
        <w:t>Радужный</w:t>
      </w:r>
      <w:proofErr w:type="gramEnd"/>
      <w:r w:rsidRPr="00A97DB9">
        <w:rPr>
          <w:rFonts w:cs="Arial"/>
          <w:szCs w:val="24"/>
        </w:rPr>
        <w:t>;</w:t>
      </w:r>
    </w:p>
    <w:p w:rsidR="00354433" w:rsidRPr="00A97DB9" w:rsidRDefault="00354433" w:rsidP="00A97DB9">
      <w:pPr>
        <w:ind w:firstLine="0"/>
        <w:contextualSpacing/>
        <w:mirrorIndents/>
        <w:outlineLvl w:val="0"/>
        <w:rPr>
          <w:rFonts w:eastAsia="Times New Roman" w:cs="Arial"/>
          <w:szCs w:val="24"/>
        </w:rPr>
      </w:pPr>
      <w:r w:rsidRPr="00A97DB9">
        <w:rPr>
          <w:rFonts w:eastAsia="Times New Roman" w:cs="Arial"/>
          <w:bCs/>
          <w:szCs w:val="24"/>
        </w:rPr>
        <w:t xml:space="preserve">- Реализован крупный проект </w:t>
      </w:r>
      <w:r w:rsidRPr="00A97DB9">
        <w:rPr>
          <w:rFonts w:eastAsia="Times New Roman" w:cs="Arial"/>
          <w:szCs w:val="24"/>
        </w:rPr>
        <w:t xml:space="preserve">«Лаборатория технического творчества «МИР» (Моделируем – Изобретаем - Развиваем) </w:t>
      </w:r>
      <w:r w:rsidRPr="00A97DB9">
        <w:rPr>
          <w:rFonts w:eastAsia="Times New Roman" w:cs="Arial"/>
          <w:bCs/>
          <w:szCs w:val="24"/>
        </w:rPr>
        <w:t>на базе третьей общеобразовательной школы г. Когалыма</w:t>
      </w:r>
      <w:r w:rsidRPr="00A97DB9">
        <w:rPr>
          <w:rFonts w:eastAsia="Times New Roman" w:cs="Arial"/>
          <w:szCs w:val="24"/>
        </w:rPr>
        <w:t xml:space="preserve">. Средства направлены на создание технопарка из 4 лабораторий и зоны </w:t>
      </w:r>
      <w:proofErr w:type="spellStart"/>
      <w:r w:rsidRPr="00A97DB9">
        <w:rPr>
          <w:rFonts w:eastAsia="Times New Roman" w:cs="Arial"/>
          <w:szCs w:val="24"/>
        </w:rPr>
        <w:t>коворкинга</w:t>
      </w:r>
      <w:proofErr w:type="spellEnd"/>
      <w:r w:rsidRPr="00A97DB9">
        <w:rPr>
          <w:rFonts w:eastAsia="Times New Roman" w:cs="Arial"/>
          <w:szCs w:val="24"/>
        </w:rPr>
        <w:t xml:space="preserve">  для интеллектуального развития детей и молодёжи города, их подготовки по программам инженерной направленности. </w:t>
      </w:r>
    </w:p>
    <w:p w:rsidR="00354433" w:rsidRPr="00A97DB9" w:rsidRDefault="00354433" w:rsidP="00A97DB9">
      <w:pPr>
        <w:ind w:firstLine="0"/>
        <w:contextualSpacing/>
        <w:mirrorIndents/>
        <w:outlineLvl w:val="0"/>
        <w:rPr>
          <w:rFonts w:eastAsia="Times New Roman" w:cs="Arial"/>
          <w:bCs/>
          <w:kern w:val="36"/>
          <w:szCs w:val="24"/>
        </w:rPr>
      </w:pPr>
      <w:r w:rsidRPr="00A97DB9">
        <w:rPr>
          <w:rFonts w:cs="Arial"/>
          <w:szCs w:val="24"/>
        </w:rPr>
        <w:t xml:space="preserve">- </w:t>
      </w:r>
      <w:r w:rsidRPr="00A97DB9">
        <w:rPr>
          <w:rFonts w:eastAsia="Times New Roman" w:cs="Arial"/>
          <w:bCs/>
          <w:kern w:val="36"/>
          <w:szCs w:val="24"/>
        </w:rPr>
        <w:t xml:space="preserve">В Когалымскую больницу приобретён новый терминал </w:t>
      </w:r>
      <w:proofErr w:type="spellStart"/>
      <w:r w:rsidRPr="00A97DB9">
        <w:rPr>
          <w:rFonts w:eastAsia="Times New Roman" w:cs="Arial"/>
          <w:bCs/>
          <w:kern w:val="36"/>
          <w:szCs w:val="24"/>
        </w:rPr>
        <w:t>самозаписи</w:t>
      </w:r>
      <w:proofErr w:type="spellEnd"/>
      <w:r w:rsidRPr="00A97DB9">
        <w:rPr>
          <w:rFonts w:eastAsia="Times New Roman" w:cs="Arial"/>
          <w:bCs/>
          <w:kern w:val="36"/>
          <w:szCs w:val="24"/>
        </w:rPr>
        <w:t xml:space="preserve"> в отделение взрослой поликлиники. Новое информационное оборудование поможет горожанам  максимально сократить сроки записи на приём к специалистам и сделает их пребывание в Когалымской городской больнице более комфортным.</w:t>
      </w:r>
    </w:p>
    <w:p w:rsidR="00354433" w:rsidRDefault="00354433" w:rsidP="00AE1E16">
      <w:pPr>
        <w:ind w:firstLine="0"/>
        <w:rPr>
          <w:rFonts w:eastAsia="Times New Roman" w:cs="Arial"/>
          <w:bCs/>
          <w:kern w:val="36"/>
          <w:szCs w:val="24"/>
        </w:rPr>
      </w:pPr>
      <w:r w:rsidRPr="00A97DB9">
        <w:rPr>
          <w:rFonts w:eastAsia="Times New Roman" w:cs="Arial"/>
          <w:bCs/>
          <w:kern w:val="36"/>
          <w:szCs w:val="24"/>
        </w:rPr>
        <w:t xml:space="preserve">- </w:t>
      </w:r>
      <w:r w:rsidR="00AE1E16">
        <w:rPr>
          <w:rFonts w:eastAsia="Times New Roman" w:cs="Arial"/>
          <w:bCs/>
          <w:kern w:val="36"/>
          <w:szCs w:val="24"/>
        </w:rPr>
        <w:t>О</w:t>
      </w:r>
      <w:r w:rsidR="00AE1E16" w:rsidRPr="00A97DB9">
        <w:rPr>
          <w:rFonts w:cs="Arial"/>
          <w:szCs w:val="24"/>
        </w:rPr>
        <w:t>каза</w:t>
      </w:r>
      <w:r w:rsidR="00AE1E16">
        <w:rPr>
          <w:rFonts w:cs="Arial"/>
          <w:szCs w:val="24"/>
        </w:rPr>
        <w:t>н</w:t>
      </w:r>
      <w:r w:rsidR="00AE1E16" w:rsidRPr="00A97DB9">
        <w:rPr>
          <w:rFonts w:cs="Arial"/>
          <w:szCs w:val="24"/>
        </w:rPr>
        <w:t>а поддержк</w:t>
      </w:r>
      <w:r w:rsidR="00AE1E16">
        <w:rPr>
          <w:rFonts w:cs="Arial"/>
          <w:szCs w:val="24"/>
        </w:rPr>
        <w:t>а</w:t>
      </w:r>
      <w:r w:rsidR="00AE1E16" w:rsidRPr="00A97DB9">
        <w:rPr>
          <w:rFonts w:cs="Arial"/>
          <w:szCs w:val="24"/>
        </w:rPr>
        <w:t xml:space="preserve"> дошкольным образовательным организациям </w:t>
      </w:r>
      <w:proofErr w:type="spellStart"/>
      <w:r w:rsidR="00AE1E16" w:rsidRPr="00A97DB9">
        <w:rPr>
          <w:rFonts w:cs="Arial"/>
          <w:szCs w:val="24"/>
        </w:rPr>
        <w:t>Лангепаса</w:t>
      </w:r>
      <w:proofErr w:type="spellEnd"/>
      <w:r w:rsidR="00AE1E16" w:rsidRPr="00A97DB9">
        <w:rPr>
          <w:rFonts w:cs="Arial"/>
          <w:szCs w:val="24"/>
        </w:rPr>
        <w:t xml:space="preserve"> на приобретение инновационного развивающего оборудования для организации познавательной, творческой,  игровой, коррекционно-развивающей работы с детьми. </w:t>
      </w:r>
    </w:p>
    <w:p w:rsidR="00354433" w:rsidRPr="00A97DB9" w:rsidRDefault="00AE1E16" w:rsidP="00AE1E16">
      <w:pPr>
        <w:ind w:firstLine="0"/>
        <w:contextualSpacing/>
        <w:mirrorIndents/>
        <w:outlineLvl w:val="0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kern w:val="36"/>
          <w:szCs w:val="24"/>
        </w:rPr>
        <w:tab/>
      </w:r>
      <w:r w:rsidR="00354433" w:rsidRPr="00A97DB9">
        <w:rPr>
          <w:rFonts w:eastAsia="Times New Roman" w:cs="Arial"/>
          <w:szCs w:val="24"/>
          <w:lang w:eastAsia="ru-RU"/>
        </w:rPr>
        <w:t>Информация о расходовании средств</w:t>
      </w:r>
      <w:r w:rsidR="009C31F0">
        <w:rPr>
          <w:rFonts w:eastAsia="Times New Roman" w:cs="Arial"/>
          <w:szCs w:val="24"/>
          <w:lang w:eastAsia="ru-RU"/>
        </w:rPr>
        <w:t xml:space="preserve"> по </w:t>
      </w:r>
      <w:r w:rsidR="00354433" w:rsidRPr="00A97DB9">
        <w:rPr>
          <w:rFonts w:eastAsia="Times New Roman" w:cs="Arial"/>
          <w:szCs w:val="24"/>
          <w:lang w:eastAsia="ru-RU"/>
        </w:rPr>
        <w:t xml:space="preserve">реализации наказов избирателей: </w:t>
      </w:r>
    </w:p>
    <w:p w:rsidR="00354433" w:rsidRPr="00A97DB9" w:rsidRDefault="00354433" w:rsidP="00A97DB9">
      <w:pPr>
        <w:shd w:val="clear" w:color="auto" w:fill="FFFFFF"/>
        <w:ind w:firstLine="0"/>
        <w:rPr>
          <w:rFonts w:eastAsia="Times New Roman" w:cs="Arial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270"/>
        <w:gridCol w:w="3686"/>
        <w:gridCol w:w="2376"/>
      </w:tblGrid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right="34" w:firstLine="0"/>
              <w:rPr>
                <w:rFonts w:eastAsia="Times New Roman" w:cs="Arial"/>
                <w:bCs/>
                <w:szCs w:val="24"/>
                <w:lang w:eastAsia="ru-RU"/>
              </w:rPr>
            </w:pPr>
            <w:r w:rsidRPr="00A97DB9">
              <w:rPr>
                <w:rFonts w:eastAsia="Times New Roman" w:cs="Arial"/>
                <w:bCs/>
                <w:szCs w:val="24"/>
                <w:lang w:eastAsia="ru-RU"/>
              </w:rPr>
              <w:t xml:space="preserve">№ </w:t>
            </w:r>
            <w:proofErr w:type="gramStart"/>
            <w:r w:rsidRPr="00A97DB9">
              <w:rPr>
                <w:rFonts w:eastAsia="Times New Roman" w:cs="Arial"/>
                <w:bCs/>
                <w:szCs w:val="24"/>
                <w:lang w:eastAsia="ru-RU"/>
              </w:rPr>
              <w:t>п</w:t>
            </w:r>
            <w:proofErr w:type="gramEnd"/>
            <w:r w:rsidRPr="00A97DB9">
              <w:rPr>
                <w:rFonts w:eastAsia="Times New Roman" w:cs="Arial"/>
                <w:bCs/>
                <w:szCs w:val="24"/>
                <w:lang w:eastAsia="ru-RU"/>
              </w:rPr>
              <w:t>/п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right="34" w:firstLine="0"/>
              <w:rPr>
                <w:rFonts w:eastAsia="Times New Roman" w:cs="Arial"/>
                <w:bCs/>
                <w:szCs w:val="24"/>
                <w:lang w:eastAsia="ru-RU"/>
              </w:rPr>
            </w:pPr>
            <w:r w:rsidRPr="00A97DB9">
              <w:rPr>
                <w:rFonts w:eastAsia="Times New Roman" w:cs="Arial"/>
                <w:bCs/>
                <w:szCs w:val="24"/>
                <w:lang w:eastAsia="ru-RU"/>
              </w:rPr>
              <w:t>Адресат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right="34" w:firstLine="0"/>
              <w:rPr>
                <w:rFonts w:eastAsia="Times New Roman" w:cs="Arial"/>
                <w:bCs/>
                <w:szCs w:val="24"/>
                <w:lang w:eastAsia="ru-RU"/>
              </w:rPr>
            </w:pPr>
            <w:r w:rsidRPr="00A97DB9">
              <w:rPr>
                <w:rFonts w:eastAsia="Times New Roman" w:cs="Arial"/>
                <w:bCs/>
                <w:szCs w:val="24"/>
                <w:lang w:eastAsia="ru-RU"/>
              </w:rPr>
              <w:t>Содержание помощи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right="34" w:firstLine="0"/>
              <w:rPr>
                <w:rFonts w:eastAsia="Times New Roman" w:cs="Arial"/>
                <w:bCs/>
                <w:szCs w:val="24"/>
                <w:lang w:eastAsia="ru-RU"/>
              </w:rPr>
            </w:pPr>
            <w:r w:rsidRPr="00A97DB9">
              <w:rPr>
                <w:rFonts w:eastAsia="Times New Roman" w:cs="Arial"/>
                <w:bCs/>
                <w:szCs w:val="24"/>
                <w:lang w:eastAsia="ru-RU"/>
              </w:rPr>
              <w:t>Сумма</w:t>
            </w: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Когалымский политехнический колледж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pStyle w:val="a4"/>
              <w:shd w:val="clear" w:color="auto" w:fill="FFFFFF"/>
              <w:spacing w:before="0" w:after="0"/>
              <w:jc w:val="both"/>
              <w:rPr>
                <w:rFonts w:ascii="Arial" w:hAnsi="Arial" w:cs="Arial"/>
                <w:noProof/>
              </w:rPr>
            </w:pPr>
            <w:r w:rsidRPr="00A97DB9">
              <w:rPr>
                <w:rFonts w:ascii="Arial" w:hAnsi="Arial" w:cs="Arial"/>
                <w:shd w:val="clear" w:color="auto" w:fill="FFFFFF"/>
              </w:rPr>
              <w:t>Спортивный инвентарь и борцовское покрытие, форма и обувь для</w:t>
            </w:r>
            <w:r w:rsidRPr="00A97DB9">
              <w:rPr>
                <w:rFonts w:ascii="Arial" w:hAnsi="Arial" w:cs="Arial"/>
              </w:rPr>
              <w:t xml:space="preserve"> занятий в секции </w:t>
            </w:r>
            <w:r w:rsidRPr="00A97DB9">
              <w:rPr>
                <w:rFonts w:ascii="Arial" w:hAnsi="Arial" w:cs="Arial"/>
                <w:shd w:val="clear" w:color="auto" w:fill="FFFFFF"/>
              </w:rPr>
              <w:t xml:space="preserve">«Самбо» 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320 000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Муниципальное </w:t>
            </w:r>
            <w:r w:rsidRPr="00A97DB9">
              <w:rPr>
                <w:rFonts w:eastAsia="Times New Roman" w:cs="Arial"/>
                <w:szCs w:val="24"/>
                <w:lang w:eastAsia="ru-RU"/>
              </w:rPr>
              <w:lastRenderedPageBreak/>
              <w:t>автономное учреждение «Молодёжный комплексный центр «Феникс» г. Когалым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noProof/>
                <w:szCs w:val="24"/>
              </w:rPr>
              <w:lastRenderedPageBreak/>
              <w:t xml:space="preserve">Армейские палатки для </w:t>
            </w:r>
            <w:r w:rsidRPr="00A97DB9">
              <w:rPr>
                <w:rFonts w:cs="Arial"/>
                <w:noProof/>
                <w:szCs w:val="24"/>
              </w:rPr>
              <w:lastRenderedPageBreak/>
              <w:t>организации и проведения  военно-спортивных и патриотических   акций и мероприятий с участием воспитанников  военно-патриотического клуба «Возрождение»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lastRenderedPageBreak/>
              <w:t>140 000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Профильное оборудование для создания лаборатории технического творчества «МИР» (Моделируем-Изобретаем-Развиваем) в целях внедрения в образовательный процесс инновационных технологий обучения, исследовательской и проектной деятельности обучающихся 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noProof/>
                <w:szCs w:val="24"/>
              </w:rPr>
              <w:t xml:space="preserve">1 000 000 </w:t>
            </w:r>
            <w:r w:rsidRPr="00A97DB9">
              <w:rPr>
                <w:rFonts w:cs="Arial"/>
                <w:szCs w:val="24"/>
              </w:rPr>
              <w:t>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Оборудование зоны «</w:t>
            </w: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Коворкинг</w:t>
            </w:r>
            <w:proofErr w:type="spellEnd"/>
            <w:r w:rsidRPr="00A97DB9">
              <w:rPr>
                <w:rFonts w:eastAsia="Times New Roman" w:cs="Arial"/>
                <w:szCs w:val="24"/>
                <w:lang w:eastAsia="ru-RU"/>
              </w:rPr>
              <w:t>» в рамках реализации проекта «Лаборатория технического творчества «МИР» (Моделируем – Изобретаем - Развиваем)»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noProof/>
                <w:szCs w:val="24"/>
              </w:rPr>
              <w:t>320 400 руб.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Муниципальное бюджетное учреждение «Музейно-выставочный центр» </w:t>
            </w: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г</w:t>
            </w:r>
            <w:proofErr w:type="gramStart"/>
            <w:r w:rsidRPr="00A97DB9">
              <w:rPr>
                <w:rFonts w:eastAsia="Times New Roman" w:cs="Arial"/>
                <w:szCs w:val="24"/>
                <w:lang w:eastAsia="ru-RU"/>
              </w:rPr>
              <w:t>.К</w:t>
            </w:r>
            <w:proofErr w:type="gramEnd"/>
            <w:r w:rsidRPr="00A97DB9">
              <w:rPr>
                <w:rFonts w:eastAsia="Times New Roman" w:cs="Arial"/>
                <w:szCs w:val="24"/>
                <w:lang w:eastAsia="ru-RU"/>
              </w:rPr>
              <w:t>огалым</w:t>
            </w:r>
            <w:proofErr w:type="spellEnd"/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Реализация проекта «Когалыму - 35!»: создание информационного ресурса - вкладки «История Когалыма» на </w:t>
            </w: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тур</w:t>
            </w:r>
            <w:proofErr w:type="gramStart"/>
            <w:r w:rsidRPr="00A97DB9">
              <w:rPr>
                <w:rFonts w:eastAsia="Times New Roman" w:cs="Arial"/>
                <w:szCs w:val="24"/>
                <w:lang w:eastAsia="ru-RU"/>
              </w:rPr>
              <w:t>.с</w:t>
            </w:r>
            <w:proofErr w:type="gramEnd"/>
            <w:r w:rsidRPr="00A97DB9">
              <w:rPr>
                <w:rFonts w:eastAsia="Times New Roman" w:cs="Arial"/>
                <w:szCs w:val="24"/>
                <w:lang w:eastAsia="ru-RU"/>
              </w:rPr>
              <w:t>айте</w:t>
            </w:r>
            <w:proofErr w:type="spellEnd"/>
            <w:r w:rsidRPr="00A97DB9">
              <w:rPr>
                <w:rFonts w:eastAsia="Times New Roman" w:cs="Arial"/>
                <w:szCs w:val="24"/>
                <w:lang w:eastAsia="ru-RU"/>
              </w:rPr>
              <w:t xml:space="preserve"> «</w:t>
            </w: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VizitKogalym</w:t>
            </w:r>
            <w:proofErr w:type="spellEnd"/>
            <w:r w:rsidRPr="00A97DB9">
              <w:rPr>
                <w:rFonts w:eastAsia="Times New Roman" w:cs="Arial"/>
                <w:szCs w:val="24"/>
                <w:lang w:eastAsia="ru-RU"/>
              </w:rPr>
              <w:t>», печать тематических открыток и книжных закладок об истории строительства и развития города Когалыма, достопримечательностях и памятных местах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171 700 руб.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Когалымская городская больница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Информационный терминал для регистратуры поликлиники по обслуживанию взрослого населения</w:t>
            </w:r>
            <w:proofErr w:type="gramStart"/>
            <w:r w:rsidRPr="00A97DB9">
              <w:rPr>
                <w:rFonts w:eastAsia="Times New Roman" w:cs="Arial"/>
                <w:szCs w:val="24"/>
                <w:lang w:eastAsia="ru-RU"/>
              </w:rPr>
              <w:t xml:space="preserve"> .</w:t>
            </w:r>
            <w:proofErr w:type="gramEnd"/>
            <w:r w:rsidRPr="00A97DB9">
              <w:rPr>
                <w:rFonts w:eastAsia="Times New Roman" w:cs="Arial"/>
                <w:szCs w:val="24"/>
                <w:lang w:eastAsia="ru-RU"/>
              </w:rPr>
              <w:t xml:space="preserve"> Оборудование предназначено для получения пациентами актуальной информации об услугах поликлиники и автоматизации процесса электронной записи на приём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191 400 руб.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A97DB9">
              <w:rPr>
                <w:rFonts w:eastAsia="Times New Roman" w:cs="Arial"/>
                <w:szCs w:val="24"/>
                <w:lang w:eastAsia="ru-RU"/>
              </w:rPr>
              <w:lastRenderedPageBreak/>
              <w:t>школа №6»</w:t>
            </w:r>
            <w:r w:rsidRPr="00A97DB9">
              <w:rPr>
                <w:rFonts w:cs="Arial"/>
                <w:szCs w:val="24"/>
              </w:rPr>
              <w:t xml:space="preserve"> 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г. Когалыма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noProof/>
                <w:szCs w:val="24"/>
              </w:rPr>
              <w:lastRenderedPageBreak/>
              <w:t xml:space="preserve">Оборудование для комплектации кабинета физики цифровой лабораторией профильного уровня, демонстрационными </w:t>
            </w:r>
            <w:r w:rsidRPr="00A97DB9">
              <w:rPr>
                <w:rFonts w:cs="Arial"/>
                <w:noProof/>
                <w:szCs w:val="24"/>
              </w:rPr>
              <w:lastRenderedPageBreak/>
              <w:t>наборами и ФГОС-лабораториями по физике в целях реализации образовательных программ на углубленном уровне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lastRenderedPageBreak/>
              <w:t>824 190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Муниципальное автономное учреждение «Спортивная школа» г. </w:t>
            </w: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Костюмы для выступлений спортсменов отделения фигурного катания и спортивной акробатики 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200 000 руб.</w:t>
            </w: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Муниципальное автономное учреждение Дом культуры «Октябрь»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 г. </w:t>
            </w: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Комплекты военной формы для реализации проекта военно-патриотического воспитания, сохранения исторической памяти 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48 000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cs="Arial"/>
                <w:szCs w:val="24"/>
              </w:rPr>
              <w:t xml:space="preserve">Муниципальное автономное учреждение «Городская библиотека имени А.А. Филатова» </w:t>
            </w:r>
            <w:proofErr w:type="spellStart"/>
            <w:r w:rsidRPr="00A97DB9">
              <w:rPr>
                <w:rFonts w:cs="Arial"/>
                <w:szCs w:val="24"/>
              </w:rPr>
              <w:t>г</w:t>
            </w:r>
            <w:proofErr w:type="gramStart"/>
            <w:r w:rsidRPr="00A97DB9">
              <w:rPr>
                <w:rFonts w:cs="Arial"/>
                <w:szCs w:val="24"/>
              </w:rPr>
              <w:t>.П</w:t>
            </w:r>
            <w:proofErr w:type="gramEnd"/>
            <w:r w:rsidRPr="00A97DB9">
              <w:rPr>
                <w:rFonts w:cs="Arial"/>
                <w:szCs w:val="24"/>
              </w:rPr>
              <w:t>окачи</w:t>
            </w:r>
            <w:proofErr w:type="spellEnd"/>
            <w:r w:rsidRPr="00A97DB9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Телевизионное оборудование для создания в городском парке летнего кинотеатра для проведения городских акций и мероприятий по военно-патриотическому воспитанию молодежи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225 300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  <w:u w:val="single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Лангепасское</w:t>
            </w:r>
            <w:proofErr w:type="spellEnd"/>
            <w:r w:rsidRPr="00A97DB9">
              <w:rPr>
                <w:rFonts w:eastAsia="Times New Roman" w:cs="Arial"/>
                <w:szCs w:val="24"/>
                <w:lang w:eastAsia="ru-RU"/>
              </w:rPr>
              <w:t xml:space="preserve"> городское муниципальное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автономное дошкольное образовательное учреждение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«Детский сад № 3 «Звездочка»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autoSpaceDE w:val="0"/>
              <w:autoSpaceDN w:val="0"/>
              <w:adjustRightInd w:val="0"/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Комплекты конструкторов для создания особой развивающей среды для детей дошкольного возраста 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150 000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Лангепасское</w:t>
            </w:r>
            <w:proofErr w:type="spellEnd"/>
            <w:r w:rsidRPr="00A97DB9">
              <w:rPr>
                <w:rFonts w:eastAsia="Times New Roman" w:cs="Arial"/>
                <w:szCs w:val="24"/>
                <w:lang w:eastAsia="ru-RU"/>
              </w:rPr>
              <w:t xml:space="preserve"> городское муниципальное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автономное дошкольное образовательное учреждение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 «Детский сад № 1 «Росинка» 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szCs w:val="24"/>
              </w:rPr>
              <w:t>Комплекты интерактивных мышей для развития дошкольников и формирования познавательных интересов ребенка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100 000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13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Лангепасское</w:t>
            </w:r>
            <w:proofErr w:type="spellEnd"/>
            <w:r w:rsidRPr="00A97DB9">
              <w:rPr>
                <w:rFonts w:eastAsia="Times New Roman" w:cs="Arial"/>
                <w:szCs w:val="24"/>
                <w:lang w:eastAsia="ru-RU"/>
              </w:rPr>
              <w:t xml:space="preserve"> городское муниципальное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автономное дошкольное образовательное учреждение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 «Детский сад № 4 «Солнышко»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autoSpaceDE w:val="0"/>
              <w:autoSpaceDN w:val="0"/>
              <w:adjustRightInd w:val="0"/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Студия для рисования песком, игровой комплект, мультимедийная лаборатория 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139 400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14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A97DB9">
              <w:rPr>
                <w:rFonts w:eastAsia="Times New Roman" w:cs="Arial"/>
                <w:szCs w:val="24"/>
                <w:lang w:eastAsia="ru-RU"/>
              </w:rPr>
              <w:t>Лангепасское</w:t>
            </w:r>
            <w:proofErr w:type="spellEnd"/>
            <w:r w:rsidRPr="00A97DB9">
              <w:rPr>
                <w:rFonts w:eastAsia="Times New Roman" w:cs="Arial"/>
                <w:szCs w:val="24"/>
                <w:lang w:eastAsia="ru-RU"/>
              </w:rPr>
              <w:t xml:space="preserve"> городское муниципальное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автономное дошкольное образовательное учреждение</w:t>
            </w:r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 «Детский сад № 2 «Белочка» 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Игровые развивающие панели для развития исследовательской и продуктивной коррекционно-развивающей деятельности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99 000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15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АУ СК «Сибирь» 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города </w:t>
            </w:r>
            <w:proofErr w:type="gramStart"/>
            <w:r w:rsidRPr="00A97DB9">
              <w:rPr>
                <w:rFonts w:cs="Arial"/>
                <w:szCs w:val="24"/>
              </w:rPr>
              <w:t>Радужный</w:t>
            </w:r>
            <w:proofErr w:type="gramEnd"/>
          </w:p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szCs w:val="24"/>
              </w:rPr>
              <w:lastRenderedPageBreak/>
              <w:t xml:space="preserve">Современное звуковое оборудование для проведения </w:t>
            </w:r>
            <w:r w:rsidRPr="00A97DB9">
              <w:rPr>
                <w:rFonts w:cs="Arial"/>
                <w:szCs w:val="24"/>
              </w:rPr>
              <w:lastRenderedPageBreak/>
              <w:t>спортивно-массовых мероприятий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lastRenderedPageBreak/>
              <w:t>233 000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 xml:space="preserve">АУ «Дворец спорта» города Радужный 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szCs w:val="24"/>
              </w:rPr>
              <w:t>Спортивное электронное табло для хоккея</w:t>
            </w:r>
            <w:r w:rsidRPr="00A97DB9">
              <w:rPr>
                <w:rFonts w:cs="Arial"/>
                <w:szCs w:val="24"/>
              </w:rPr>
              <w:tab/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210 000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17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cs="Arial"/>
                <w:szCs w:val="24"/>
              </w:rPr>
              <w:t xml:space="preserve">МАУ СШ «Факел»  города Радужный </w:t>
            </w:r>
            <w:r w:rsidRPr="00A97DB9">
              <w:rPr>
                <w:rFonts w:cs="Arial"/>
                <w:szCs w:val="24"/>
              </w:rPr>
              <w:tab/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szCs w:val="24"/>
              </w:rPr>
              <w:t>Ковёр гимнастический для  отделения художественной гимнастики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185  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18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cs="Arial"/>
                <w:szCs w:val="24"/>
              </w:rPr>
              <w:t>АУ «Плавательный бассейн «</w:t>
            </w:r>
            <w:proofErr w:type="spellStart"/>
            <w:r w:rsidRPr="00A97DB9">
              <w:rPr>
                <w:rFonts w:cs="Arial"/>
                <w:szCs w:val="24"/>
              </w:rPr>
              <w:t>Аган</w:t>
            </w:r>
            <w:proofErr w:type="spellEnd"/>
            <w:r w:rsidRPr="00A97DB9">
              <w:rPr>
                <w:rFonts w:cs="Arial"/>
                <w:szCs w:val="24"/>
              </w:rPr>
              <w:t>» города Радужный</w:t>
            </w:r>
            <w:r w:rsidRPr="00A97DB9">
              <w:rPr>
                <w:rFonts w:cs="Arial"/>
                <w:szCs w:val="24"/>
              </w:rPr>
              <w:tab/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noProof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Профессиональное покрытие для плавательного бассейна 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162 000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19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МАУ спортивная школа олимпийского резерва «Юность»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города </w:t>
            </w:r>
            <w:proofErr w:type="gramStart"/>
            <w:r w:rsidRPr="00A97DB9">
              <w:rPr>
                <w:rFonts w:cs="Arial"/>
                <w:szCs w:val="24"/>
              </w:rPr>
              <w:t>Радужный</w:t>
            </w:r>
            <w:proofErr w:type="gramEnd"/>
            <w:r w:rsidRPr="00A97DB9">
              <w:rPr>
                <w:rFonts w:cs="Arial"/>
                <w:szCs w:val="24"/>
              </w:rPr>
              <w:t xml:space="preserve"> </w:t>
            </w:r>
            <w:r w:rsidRPr="00A97DB9">
              <w:rPr>
                <w:rFonts w:cs="Arial"/>
                <w:szCs w:val="24"/>
              </w:rPr>
              <w:tab/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Приобретение татами для отделения дзюдо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734  000 руб.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20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Тюменская региональная общественная организация «Союз ветеранов Югры» 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Подписка на газету «Тюменские известия» ветеранам ХМАО-Югры, </w:t>
            </w:r>
          </w:p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г. Радужного 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33 660 руб. </w:t>
            </w: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97DB9">
              <w:rPr>
                <w:rFonts w:eastAsia="Times New Roman" w:cs="Arial"/>
                <w:szCs w:val="24"/>
                <w:lang w:eastAsia="ru-RU"/>
              </w:rPr>
              <w:t>21</w:t>
            </w: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Оказание помощи в реализации совместных проектов с депутатами Тюменской областной Думы  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Проведение фестивалей «Птенец»,  «День белого журавля», патриотическая акция «Экспедиция памяти», издание книжной продукции,</w:t>
            </w:r>
            <w:r w:rsidR="00B734DE" w:rsidRPr="00A97DB9">
              <w:rPr>
                <w:rFonts w:cs="Arial"/>
                <w:szCs w:val="24"/>
              </w:rPr>
              <w:t xml:space="preserve"> организация других мероприятий</w:t>
            </w:r>
            <w:r w:rsidRPr="00A97DB9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412 950 руб.</w:t>
            </w:r>
          </w:p>
        </w:tc>
      </w:tr>
      <w:tr w:rsidR="00A97DB9" w:rsidRPr="00A97DB9" w:rsidTr="00100717">
        <w:tc>
          <w:tcPr>
            <w:tcW w:w="807" w:type="dxa"/>
          </w:tcPr>
          <w:p w:rsidR="00354433" w:rsidRPr="00A97DB9" w:rsidRDefault="00354433" w:rsidP="00A97DB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 xml:space="preserve">ИТОГО: </w:t>
            </w:r>
          </w:p>
        </w:tc>
        <w:tc>
          <w:tcPr>
            <w:tcW w:w="368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2376" w:type="dxa"/>
          </w:tcPr>
          <w:p w:rsidR="00354433" w:rsidRPr="00A97DB9" w:rsidRDefault="00354433" w:rsidP="00A97DB9">
            <w:pPr>
              <w:ind w:firstLine="0"/>
              <w:rPr>
                <w:rFonts w:cs="Arial"/>
                <w:szCs w:val="24"/>
              </w:rPr>
            </w:pPr>
            <w:r w:rsidRPr="00A97DB9">
              <w:rPr>
                <w:rFonts w:cs="Arial"/>
                <w:szCs w:val="24"/>
              </w:rPr>
              <w:t>6 100 000 руб.</w:t>
            </w:r>
          </w:p>
        </w:tc>
      </w:tr>
    </w:tbl>
    <w:p w:rsidR="00354433" w:rsidRPr="00A97DB9" w:rsidRDefault="00354433" w:rsidP="00A97DB9">
      <w:pPr>
        <w:shd w:val="clear" w:color="auto" w:fill="FFFFFF"/>
        <w:ind w:firstLine="0"/>
        <w:rPr>
          <w:rFonts w:eastAsia="Times New Roman" w:cs="Arial"/>
          <w:szCs w:val="24"/>
          <w:lang w:eastAsia="ru-RU"/>
        </w:rPr>
      </w:pPr>
    </w:p>
    <w:p w:rsidR="00354433" w:rsidRPr="00A97DB9" w:rsidRDefault="00354433" w:rsidP="00A97DB9">
      <w:pPr>
        <w:ind w:firstLine="0"/>
        <w:jc w:val="center"/>
        <w:rPr>
          <w:rFonts w:eastAsia="Times New Roman" w:cs="Arial"/>
          <w:szCs w:val="24"/>
          <w:lang w:eastAsia="ru-RU"/>
        </w:rPr>
      </w:pPr>
      <w:r w:rsidRPr="00A97DB9">
        <w:rPr>
          <w:rFonts w:eastAsia="Times New Roman" w:cs="Arial"/>
          <w:szCs w:val="24"/>
          <w:lang w:eastAsia="ru-RU"/>
        </w:rPr>
        <w:t>Участие в мероприятиях</w:t>
      </w:r>
    </w:p>
    <w:p w:rsidR="00354433" w:rsidRDefault="00033D5B" w:rsidP="00A97DB9">
      <w:pPr>
        <w:ind w:firstLine="0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ab/>
      </w:r>
      <w:r w:rsidR="00354433" w:rsidRPr="00A97DB9">
        <w:rPr>
          <w:rFonts w:eastAsia="Times New Roman" w:cs="Arial"/>
          <w:szCs w:val="24"/>
          <w:lang w:eastAsia="ru-RU"/>
        </w:rPr>
        <w:t xml:space="preserve">В отчетном периоде принимала участие в мероприятиях, проводимых Тюменской областной Думой в соответствии с планом работы Думы. </w:t>
      </w:r>
    </w:p>
    <w:p w:rsidR="00354433" w:rsidRDefault="00033D5B" w:rsidP="00A97DB9">
      <w:pPr>
        <w:ind w:firstLine="0"/>
        <w:rPr>
          <w:rFonts w:cs="Arial"/>
          <w:szCs w:val="24"/>
        </w:rPr>
      </w:pPr>
      <w:r>
        <w:rPr>
          <w:rFonts w:eastAsia="Times New Roman" w:cs="Arial"/>
          <w:szCs w:val="24"/>
          <w:lang w:eastAsia="ru-RU"/>
        </w:rPr>
        <w:tab/>
      </w:r>
      <w:r w:rsidR="00354433" w:rsidRPr="00A97DB9">
        <w:rPr>
          <w:rFonts w:eastAsia="Arial" w:cs="Arial"/>
          <w:szCs w:val="24"/>
        </w:rPr>
        <w:t>Как председатель комитета</w:t>
      </w:r>
      <w:r w:rsidR="00354433" w:rsidRPr="00A97DB9">
        <w:rPr>
          <w:rFonts w:eastAsia="Times New Roman" w:cs="Arial"/>
          <w:szCs w:val="24"/>
          <w:lang w:eastAsia="ru-RU"/>
        </w:rPr>
        <w:t xml:space="preserve"> по экономической политике и природопользованию </w:t>
      </w:r>
      <w:r w:rsidR="00354433" w:rsidRPr="00A97DB9">
        <w:rPr>
          <w:rFonts w:eastAsia="Arial" w:cs="Arial"/>
          <w:szCs w:val="24"/>
        </w:rPr>
        <w:t xml:space="preserve">Тюменской областной Думы в феврале </w:t>
      </w:r>
      <w:r w:rsidR="00354433" w:rsidRPr="00A97DB9">
        <w:rPr>
          <w:rFonts w:cs="Arial"/>
          <w:szCs w:val="24"/>
        </w:rPr>
        <w:t>в рамках национального проекта «Национальная программа «Цифровая экономика Российской Федерации»</w:t>
      </w:r>
      <w:r w:rsidR="00354433" w:rsidRPr="00A97DB9">
        <w:rPr>
          <w:rFonts w:eastAsia="Arial" w:cs="Arial"/>
          <w:szCs w:val="24"/>
        </w:rPr>
        <w:t xml:space="preserve"> провела в</w:t>
      </w:r>
      <w:r w:rsidR="00354433" w:rsidRPr="00A97DB9">
        <w:rPr>
          <w:rFonts w:cs="Arial"/>
          <w:szCs w:val="24"/>
        </w:rPr>
        <w:t>ыездное заседание комитета по теме «О реализации регионального проекта Тюменской области «Кадры для цифровой экономики».</w:t>
      </w:r>
    </w:p>
    <w:p w:rsidR="00354433" w:rsidRDefault="00033D5B" w:rsidP="00033D5B">
      <w:pPr>
        <w:ind w:firstLine="0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pacing w:val="11"/>
          <w:szCs w:val="24"/>
          <w:shd w:val="clear" w:color="auto" w:fill="FFFFFF"/>
        </w:rPr>
        <w:t>Приняла участие в работе</w:t>
      </w:r>
      <w:r w:rsidR="00354433" w:rsidRPr="00A97DB9">
        <w:rPr>
          <w:rFonts w:cs="Arial"/>
          <w:szCs w:val="24"/>
        </w:rPr>
        <w:t xml:space="preserve"> XI </w:t>
      </w:r>
      <w:r w:rsidR="00354433" w:rsidRPr="00A97DB9">
        <w:rPr>
          <w:rFonts w:cs="Arial"/>
          <w:spacing w:val="11"/>
          <w:szCs w:val="24"/>
          <w:shd w:val="clear" w:color="auto" w:fill="FFFFFF"/>
        </w:rPr>
        <w:t xml:space="preserve">Тюменского нефтегазового форума, состоявшегося </w:t>
      </w:r>
      <w:r w:rsidR="00354433" w:rsidRPr="00A97DB9">
        <w:rPr>
          <w:rFonts w:cs="Arial"/>
          <w:szCs w:val="24"/>
          <w:shd w:val="clear" w:color="auto" w:fill="FFFFFF"/>
        </w:rPr>
        <w:t>при поддержке Министерства природных ресурсов и экологии РФ, Министерства промышленности и торговли РФ, Министерства энергетики РФ и правительства Тюменской области</w:t>
      </w:r>
      <w:r w:rsidR="00244A95">
        <w:rPr>
          <w:rFonts w:cs="Arial"/>
          <w:szCs w:val="24"/>
          <w:shd w:val="clear" w:color="auto" w:fill="FFFFFF"/>
        </w:rPr>
        <w:t>, с участием компании «Лукойл» и ООО «Лукойл-Западная Сибирь».</w:t>
      </w:r>
    </w:p>
    <w:p w:rsidR="00354433" w:rsidRDefault="00033D5B" w:rsidP="00033D5B">
      <w:pPr>
        <w:ind w:firstLine="0"/>
        <w:rPr>
          <w:rFonts w:cs="Arial"/>
          <w:szCs w:val="24"/>
        </w:rPr>
      </w:pPr>
      <w:r>
        <w:rPr>
          <w:rFonts w:cs="Arial"/>
          <w:szCs w:val="24"/>
          <w:shd w:val="clear" w:color="auto" w:fill="FFFFFF"/>
        </w:rPr>
        <w:tab/>
      </w:r>
      <w:r w:rsidR="00354433" w:rsidRPr="00A97DB9">
        <w:rPr>
          <w:rFonts w:cs="Arial"/>
          <w:szCs w:val="24"/>
        </w:rPr>
        <w:t xml:space="preserve">Как региональный координатор федерального партийного проекта «Чистая страна» в Тюменской области особое значение в своей работе уделяю экологическому направлению. В 2020 году приняла участие во втором сезоне стратегической инициативы «Кадры будущего для регионов» и выступила наставником для школьников из посёлка </w:t>
      </w:r>
      <w:proofErr w:type="spellStart"/>
      <w:r w:rsidR="00354433" w:rsidRPr="00A97DB9">
        <w:rPr>
          <w:rFonts w:cs="Arial"/>
          <w:szCs w:val="24"/>
        </w:rPr>
        <w:t>Туртас</w:t>
      </w:r>
      <w:proofErr w:type="spellEnd"/>
      <w:r w:rsidR="00354433" w:rsidRPr="00A97DB9">
        <w:rPr>
          <w:rFonts w:cs="Arial"/>
          <w:szCs w:val="24"/>
        </w:rPr>
        <w:t xml:space="preserve"> </w:t>
      </w:r>
      <w:proofErr w:type="spellStart"/>
      <w:r w:rsidR="00354433" w:rsidRPr="00A97DB9">
        <w:rPr>
          <w:rFonts w:cs="Arial"/>
          <w:szCs w:val="24"/>
        </w:rPr>
        <w:t>Уватского</w:t>
      </w:r>
      <w:proofErr w:type="spellEnd"/>
      <w:r w:rsidR="00354433" w:rsidRPr="00A97DB9">
        <w:rPr>
          <w:rFonts w:cs="Arial"/>
          <w:szCs w:val="24"/>
        </w:rPr>
        <w:t xml:space="preserve"> района. Помогла ребятам в разработке и реализации  проекта «Зелёное будущее – в зелёном настоящем». </w:t>
      </w:r>
      <w:r>
        <w:rPr>
          <w:rFonts w:cs="Arial"/>
          <w:szCs w:val="24"/>
        </w:rPr>
        <w:t xml:space="preserve">Итогом совместной работы стало </w:t>
      </w:r>
      <w:r w:rsidR="006A5598">
        <w:rPr>
          <w:rFonts w:cs="Arial"/>
          <w:szCs w:val="24"/>
        </w:rPr>
        <w:t xml:space="preserve">создание познавательной </w:t>
      </w:r>
      <w:r w:rsidR="00354433" w:rsidRPr="00A97DB9">
        <w:rPr>
          <w:rFonts w:cs="Arial"/>
          <w:szCs w:val="24"/>
        </w:rPr>
        <w:t xml:space="preserve">экологической тропы на территории лыжной базы муниципалитета. </w:t>
      </w:r>
    </w:p>
    <w:p w:rsidR="00354433" w:rsidRDefault="00033D5B" w:rsidP="00033D5B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>В составе руководителей органов исполнительной власти Тюменской области, депутатов областного парламента, представителей общественных объединений приняла участие в работе Всероссийского водного конгресса.  </w:t>
      </w:r>
    </w:p>
    <w:p w:rsidR="00354433" w:rsidRDefault="00033D5B" w:rsidP="00033D5B">
      <w:pPr>
        <w:ind w:firstLine="0"/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Как сопредседатель оргкомитета по подготовке и проведению Всероссийского экологического диктанта, приняла личное участие в его написании.  Тюменская область </w:t>
      </w:r>
      <w:r w:rsidR="00354433" w:rsidRPr="00A97DB9">
        <w:rPr>
          <w:rFonts w:cs="Arial"/>
          <w:szCs w:val="24"/>
        </w:rPr>
        <w:lastRenderedPageBreak/>
        <w:t>была представлена 100 площадками офлайн во всех муниципальных образованиях области.  По результатам подведения итогов диктанта, регион вошёл в пятерку лидеров по количеству победителей.</w:t>
      </w:r>
      <w:r w:rsidR="00354433" w:rsidRPr="00A97DB9">
        <w:rPr>
          <w:rFonts w:cs="Arial"/>
          <w:bCs/>
          <w:szCs w:val="24"/>
        </w:rPr>
        <w:t xml:space="preserve"> </w:t>
      </w:r>
      <w:r w:rsidR="00BD60CC">
        <w:rPr>
          <w:rFonts w:cs="Arial"/>
          <w:bCs/>
          <w:szCs w:val="24"/>
        </w:rPr>
        <w:t xml:space="preserve">Оказала помощь в проведении экологического диктанта на территории избирательного округа. </w:t>
      </w:r>
    </w:p>
    <w:p w:rsidR="00354433" w:rsidRDefault="00033D5B" w:rsidP="00A97DB9">
      <w:pPr>
        <w:ind w:firstLine="0"/>
        <w:rPr>
          <w:rFonts w:cs="Arial"/>
          <w:szCs w:val="24"/>
        </w:rPr>
      </w:pPr>
      <w:r>
        <w:rPr>
          <w:rFonts w:cs="Arial"/>
          <w:bCs/>
          <w:szCs w:val="24"/>
        </w:rPr>
        <w:tab/>
      </w:r>
      <w:r w:rsidR="00354433" w:rsidRPr="00A97DB9">
        <w:rPr>
          <w:rFonts w:cs="Arial"/>
          <w:szCs w:val="24"/>
        </w:rPr>
        <w:t xml:space="preserve">Продолжая работу, начатую в 2019  году, в 2020 году вновь поддержала развитие межрегионального туризма и продвижения внутреннего туризма, взаимодействия Когалыма с другими муниципальными территориями Тюменской области, ХМАО-Югры и Ямала, развития прочных дружеских связей между субъектами. Приняла участие в подготовке выставки-конкурса детского рисунка «Рисую путешествие» в Тюменской областной Думе среди участников межрегионального туристического проекта по итогам поездки групп детей, проживающих в Когалыме и </w:t>
      </w:r>
      <w:proofErr w:type="spellStart"/>
      <w:r w:rsidR="00354433" w:rsidRPr="00A97DB9">
        <w:rPr>
          <w:rFonts w:cs="Arial"/>
          <w:szCs w:val="24"/>
        </w:rPr>
        <w:t>Покачах</w:t>
      </w:r>
      <w:proofErr w:type="spellEnd"/>
      <w:r w:rsidR="00354433" w:rsidRPr="00A97DB9">
        <w:rPr>
          <w:rFonts w:cs="Arial"/>
          <w:szCs w:val="24"/>
        </w:rPr>
        <w:t xml:space="preserve">, в Тобольск. </w:t>
      </w:r>
    </w:p>
    <w:p w:rsidR="00354433" w:rsidRDefault="00033D5B" w:rsidP="00A97DB9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  <w:t>В течение года, выезжая для исполнения депутатских полномочий в избирательный  округ, п</w:t>
      </w:r>
      <w:r w:rsidR="00354433" w:rsidRPr="00A97DB9">
        <w:rPr>
          <w:rFonts w:cs="Arial"/>
          <w:szCs w:val="24"/>
        </w:rPr>
        <w:t>ринимала участие в работе заседаний Дум</w:t>
      </w:r>
      <w:r>
        <w:rPr>
          <w:rFonts w:cs="Arial"/>
          <w:szCs w:val="24"/>
        </w:rPr>
        <w:t>ы</w:t>
      </w:r>
      <w:r w:rsidR="00354433" w:rsidRPr="00A97DB9">
        <w:rPr>
          <w:rFonts w:cs="Arial"/>
          <w:szCs w:val="24"/>
        </w:rPr>
        <w:t xml:space="preserve"> администраций городов Когалыма, </w:t>
      </w:r>
      <w:proofErr w:type="spellStart"/>
      <w:r w:rsidR="00354433" w:rsidRPr="00A97DB9">
        <w:rPr>
          <w:rFonts w:cs="Arial"/>
          <w:szCs w:val="24"/>
        </w:rPr>
        <w:t>Покачи</w:t>
      </w:r>
      <w:proofErr w:type="spellEnd"/>
      <w:r w:rsidR="00354433" w:rsidRPr="00A97DB9">
        <w:rPr>
          <w:rFonts w:cs="Arial"/>
          <w:szCs w:val="24"/>
        </w:rPr>
        <w:t xml:space="preserve">, Радужного, </w:t>
      </w:r>
      <w:proofErr w:type="spellStart"/>
      <w:r w:rsidR="00354433" w:rsidRPr="00A97DB9">
        <w:rPr>
          <w:rFonts w:cs="Arial"/>
          <w:szCs w:val="24"/>
        </w:rPr>
        <w:t>Лангепаса</w:t>
      </w:r>
      <w:proofErr w:type="spellEnd"/>
      <w:r w:rsidR="00354433" w:rsidRPr="00A97DB9">
        <w:rPr>
          <w:rFonts w:cs="Arial"/>
          <w:szCs w:val="24"/>
        </w:rPr>
        <w:t xml:space="preserve">.  </w:t>
      </w:r>
    </w:p>
    <w:p w:rsidR="00354433" w:rsidRDefault="00033D5B" w:rsidP="00A97DB9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2020 год – год празднования 75-летия Победы в Великой Отечественной войне. Несмотря на пандемию, вместе с </w:t>
      </w:r>
      <w:proofErr w:type="spellStart"/>
      <w:r w:rsidR="00354433" w:rsidRPr="00A97DB9">
        <w:rPr>
          <w:rFonts w:cs="Arial"/>
          <w:szCs w:val="24"/>
        </w:rPr>
        <w:t>югорчанами</w:t>
      </w:r>
      <w:proofErr w:type="spellEnd"/>
      <w:r w:rsidR="00354433" w:rsidRPr="00A97DB9">
        <w:rPr>
          <w:rFonts w:cs="Arial"/>
          <w:szCs w:val="24"/>
        </w:rPr>
        <w:t xml:space="preserve"> активно вела подготовку к патриотическим мероприятиям и акциям. Было реализовано несколько проектов в сфере патриотического воспитания. </w:t>
      </w:r>
      <w:r>
        <w:rPr>
          <w:rFonts w:cs="Arial"/>
          <w:szCs w:val="24"/>
        </w:rPr>
        <w:t>Например, в Когалыме</w:t>
      </w:r>
      <w:r w:rsidR="00354433" w:rsidRPr="00A97DB9">
        <w:rPr>
          <w:rFonts w:cs="Arial"/>
          <w:szCs w:val="24"/>
        </w:rPr>
        <w:t xml:space="preserve"> проект «Незабытый полк». </w:t>
      </w:r>
      <w:r>
        <w:rPr>
          <w:rFonts w:cs="Arial"/>
          <w:szCs w:val="24"/>
        </w:rPr>
        <w:t>Ч</w:t>
      </w:r>
      <w:r w:rsidR="00354433" w:rsidRPr="00A97DB9">
        <w:rPr>
          <w:rFonts w:cs="Arial"/>
          <w:szCs w:val="24"/>
        </w:rPr>
        <w:t>ерез историю своей семьи жител</w:t>
      </w:r>
      <w:r>
        <w:rPr>
          <w:rFonts w:cs="Arial"/>
          <w:szCs w:val="24"/>
        </w:rPr>
        <w:t>и</w:t>
      </w:r>
      <w:r w:rsidR="00354433" w:rsidRPr="00A97DB9">
        <w:rPr>
          <w:rFonts w:cs="Arial"/>
          <w:szCs w:val="24"/>
        </w:rPr>
        <w:t xml:space="preserve"> города </w:t>
      </w:r>
      <w:r>
        <w:rPr>
          <w:rFonts w:cs="Arial"/>
          <w:szCs w:val="24"/>
        </w:rPr>
        <w:t xml:space="preserve">изучали </w:t>
      </w:r>
      <w:r w:rsidR="00354433" w:rsidRPr="00A97DB9">
        <w:rPr>
          <w:rFonts w:cs="Arial"/>
          <w:szCs w:val="24"/>
        </w:rPr>
        <w:t>истори</w:t>
      </w:r>
      <w:r>
        <w:rPr>
          <w:rFonts w:cs="Arial"/>
          <w:szCs w:val="24"/>
        </w:rPr>
        <w:t>ю</w:t>
      </w:r>
      <w:r w:rsidR="00354433" w:rsidRPr="00A97DB9">
        <w:rPr>
          <w:rFonts w:cs="Arial"/>
          <w:szCs w:val="24"/>
        </w:rPr>
        <w:t xml:space="preserve"> страны. Собранные материалы стали основой для создания электронного диска «Книга памяти» - каталога с архивными данными об участниках Великой Отечественной войны 1941-1945 гг. Издано 5 тысяч экземпляров дисков.</w:t>
      </w:r>
    </w:p>
    <w:p w:rsidR="00354433" w:rsidRDefault="00033D5B" w:rsidP="00A97DB9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Совместно с сотрудниками БУ «Музейно-выставочный центр» города Когалыма  реализован еще один проект «Великая Победа – одна на всех!» - создание серии выставок в образовательных учреждениях, предприятиях и организациях г. Когалыма с демонстрацией фотографий и документов из семейных архивов жителей  города. </w:t>
      </w:r>
    </w:p>
    <w:p w:rsidR="00354433" w:rsidRDefault="00033D5B" w:rsidP="00A97DB9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Для </w:t>
      </w:r>
      <w:proofErr w:type="spellStart"/>
      <w:r w:rsidR="00354433" w:rsidRPr="00A97DB9">
        <w:rPr>
          <w:rFonts w:cs="Arial"/>
          <w:szCs w:val="24"/>
        </w:rPr>
        <w:t>Покачевского</w:t>
      </w:r>
      <w:proofErr w:type="spellEnd"/>
      <w:r w:rsidR="00354433" w:rsidRPr="00A97DB9">
        <w:rPr>
          <w:rFonts w:cs="Arial"/>
          <w:szCs w:val="24"/>
        </w:rPr>
        <w:t xml:space="preserve"> краеведческого музея были выделены  средства для создания экспозиции передвижной выставки «Памяти павшим. Слава живым», приобретены макеты оружия врем</w:t>
      </w:r>
      <w:r>
        <w:rPr>
          <w:rFonts w:cs="Arial"/>
          <w:szCs w:val="24"/>
        </w:rPr>
        <w:t>ён Великой Отечественной войны. С</w:t>
      </w:r>
      <w:r w:rsidR="000A3A43" w:rsidRPr="00A97DB9">
        <w:rPr>
          <w:rFonts w:cs="Arial"/>
          <w:szCs w:val="24"/>
        </w:rPr>
        <w:t xml:space="preserve"> библиотек</w:t>
      </w:r>
      <w:r>
        <w:rPr>
          <w:rFonts w:cs="Arial"/>
          <w:szCs w:val="24"/>
        </w:rPr>
        <w:t>ой</w:t>
      </w:r>
      <w:r w:rsidR="000A3A43" w:rsidRPr="00A97DB9">
        <w:rPr>
          <w:rFonts w:cs="Arial"/>
          <w:szCs w:val="24"/>
        </w:rPr>
        <w:t xml:space="preserve"> имени А.А. Филатова </w:t>
      </w:r>
      <w:r>
        <w:rPr>
          <w:rFonts w:cs="Arial"/>
          <w:szCs w:val="24"/>
        </w:rPr>
        <w:t xml:space="preserve">реализовали проект по </w:t>
      </w:r>
      <w:r w:rsidR="000A3A43" w:rsidRPr="00A97DB9">
        <w:rPr>
          <w:rFonts w:cs="Arial"/>
          <w:szCs w:val="24"/>
        </w:rPr>
        <w:t>создани</w:t>
      </w:r>
      <w:r>
        <w:rPr>
          <w:rFonts w:cs="Arial"/>
          <w:szCs w:val="24"/>
        </w:rPr>
        <w:t>ю</w:t>
      </w:r>
      <w:r w:rsidR="000A3A43" w:rsidRPr="00A97DB9">
        <w:rPr>
          <w:rFonts w:cs="Arial"/>
          <w:szCs w:val="24"/>
        </w:rPr>
        <w:t xml:space="preserve"> в городском парке летнего кинотеатра </w:t>
      </w:r>
      <w:r>
        <w:rPr>
          <w:rFonts w:cs="Arial"/>
          <w:szCs w:val="24"/>
        </w:rPr>
        <w:t xml:space="preserve">для </w:t>
      </w:r>
      <w:r w:rsidR="000A3A43" w:rsidRPr="00A97DB9">
        <w:rPr>
          <w:rFonts w:cs="Arial"/>
          <w:szCs w:val="24"/>
        </w:rPr>
        <w:t xml:space="preserve">проведения </w:t>
      </w:r>
      <w:r w:rsidR="00AE1E16">
        <w:rPr>
          <w:rFonts w:cs="Arial"/>
          <w:szCs w:val="24"/>
        </w:rPr>
        <w:t xml:space="preserve">различных </w:t>
      </w:r>
      <w:r w:rsidR="000A3A43" w:rsidRPr="00A97DB9">
        <w:rPr>
          <w:rFonts w:cs="Arial"/>
          <w:szCs w:val="24"/>
        </w:rPr>
        <w:t xml:space="preserve">мероприятий </w:t>
      </w:r>
      <w:r w:rsidR="00AE1E16">
        <w:rPr>
          <w:rFonts w:cs="Arial"/>
          <w:szCs w:val="24"/>
        </w:rPr>
        <w:t xml:space="preserve">и демонстрации фильмов. </w:t>
      </w:r>
    </w:p>
    <w:p w:rsidR="00354433" w:rsidRDefault="00AE1E16" w:rsidP="00AE1E16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  <w:t>В течение нескольких лет реализую проект «Твори добро». Это поддержка</w:t>
      </w:r>
      <w:r w:rsidR="00354433" w:rsidRPr="00A97DB9">
        <w:rPr>
          <w:rFonts w:cs="Arial"/>
          <w:szCs w:val="24"/>
        </w:rPr>
        <w:t xml:space="preserve"> комплексны</w:t>
      </w:r>
      <w:r>
        <w:rPr>
          <w:rFonts w:cs="Arial"/>
          <w:szCs w:val="24"/>
        </w:rPr>
        <w:t>х центров</w:t>
      </w:r>
      <w:r w:rsidR="00354433" w:rsidRPr="00A97DB9">
        <w:rPr>
          <w:rFonts w:cs="Arial"/>
          <w:szCs w:val="24"/>
        </w:rPr>
        <w:t xml:space="preserve"> социального обслуживания населения, которые посещают дети с особенностями здоровья и развития. Налажено взаимодействие с руководителями реабилитационных центров в вопросах оказания финансовой помощи и проведения совместных мероприятий для детей-инвалидов и их мам</w:t>
      </w:r>
      <w:r>
        <w:rPr>
          <w:rFonts w:cs="Arial"/>
          <w:szCs w:val="24"/>
        </w:rPr>
        <w:t xml:space="preserve">. </w:t>
      </w:r>
    </w:p>
    <w:p w:rsidR="00AE1E16" w:rsidRDefault="00AE1E16" w:rsidP="00AE1E16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Ежегодно участвую в партийном проекте «Ёлка желаний». В 2020 году ребенок с особенностями здоровья, посещающий занятия по дайвингу, получил в подарок костюм для подводного плавания и сертификат на погружение в океанариуме. Двое детей из малообеспеченной семьи – спортивное оборудование и игрушки.  </w:t>
      </w:r>
    </w:p>
    <w:p w:rsidR="00354433" w:rsidRPr="00A97DB9" w:rsidRDefault="00354433" w:rsidP="00AE1E16">
      <w:pPr>
        <w:ind w:firstLine="708"/>
        <w:rPr>
          <w:rFonts w:eastAsia="Times New Roman" w:cs="Arial"/>
          <w:szCs w:val="24"/>
          <w:lang w:eastAsia="ru-RU"/>
        </w:rPr>
      </w:pPr>
      <w:r w:rsidRPr="00A97DB9">
        <w:rPr>
          <w:rFonts w:cs="Arial"/>
          <w:szCs w:val="24"/>
        </w:rPr>
        <w:t>В завершении 2020 года встретилась с руководством и работниками ООО «</w:t>
      </w:r>
      <w:proofErr w:type="gramStart"/>
      <w:r w:rsidRPr="00A97DB9">
        <w:rPr>
          <w:rFonts w:cs="Arial"/>
          <w:szCs w:val="24"/>
        </w:rPr>
        <w:t>ЛУКОЙЛ-Западная</w:t>
      </w:r>
      <w:proofErr w:type="gramEnd"/>
      <w:r w:rsidRPr="00A97DB9">
        <w:rPr>
          <w:rFonts w:cs="Arial"/>
          <w:szCs w:val="24"/>
        </w:rPr>
        <w:t xml:space="preserve"> Сибирь» и вручила лауреатам </w:t>
      </w:r>
      <w:r w:rsidRPr="00A97DB9">
        <w:rPr>
          <w:rFonts w:eastAsia="Times New Roman" w:cs="Arial"/>
          <w:szCs w:val="24"/>
          <w:lang w:eastAsia="ru-RU"/>
        </w:rPr>
        <w:t xml:space="preserve">премии им. В.И. Муравленко награды за внедрение высоких технологий, личный вклад в обустройство месторождений и развитие инфраструктуры, повышение эффективности производства, научные разработки. </w:t>
      </w:r>
    </w:p>
    <w:p w:rsidR="00354433" w:rsidRPr="00A97DB9" w:rsidRDefault="00354433" w:rsidP="00A97DB9">
      <w:pPr>
        <w:shd w:val="clear" w:color="auto" w:fill="FFFFFF"/>
        <w:ind w:firstLine="0"/>
        <w:outlineLvl w:val="0"/>
        <w:rPr>
          <w:rFonts w:eastAsia="Times New Roman" w:cs="Arial"/>
          <w:szCs w:val="24"/>
        </w:rPr>
      </w:pPr>
      <w:r w:rsidRPr="00A97DB9">
        <w:rPr>
          <w:rFonts w:eastAsia="Times New Roman" w:cs="Arial"/>
          <w:noProof/>
          <w:szCs w:val="24"/>
          <w:lang w:eastAsia="ru-RU"/>
        </w:rPr>
        <w:t xml:space="preserve">  </w:t>
      </w:r>
      <w:r w:rsidRPr="00A97DB9">
        <w:rPr>
          <w:rFonts w:eastAsia="Times New Roman" w:cs="Arial"/>
          <w:snapToGrid w:val="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1E16" w:rsidRDefault="00354433" w:rsidP="00A97DB9">
      <w:pPr>
        <w:ind w:firstLine="0"/>
        <w:jc w:val="center"/>
        <w:rPr>
          <w:rFonts w:cs="Arial"/>
          <w:szCs w:val="24"/>
        </w:rPr>
      </w:pPr>
      <w:r w:rsidRPr="00A97DB9">
        <w:rPr>
          <w:rFonts w:cs="Arial"/>
          <w:szCs w:val="24"/>
        </w:rPr>
        <w:t>Награды и поощрения Тюменской областной Думы</w:t>
      </w:r>
    </w:p>
    <w:p w:rsidR="00354433" w:rsidRPr="00A97DB9" w:rsidRDefault="00AE1E16" w:rsidP="00A97DB9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6A5598">
        <w:rPr>
          <w:rFonts w:cs="Arial"/>
          <w:szCs w:val="24"/>
        </w:rPr>
        <w:t>В</w:t>
      </w:r>
      <w:r w:rsidR="006A5598" w:rsidRPr="00A97DB9">
        <w:rPr>
          <w:rFonts w:cs="Arial"/>
          <w:szCs w:val="24"/>
        </w:rPr>
        <w:t xml:space="preserve"> 2020 году </w:t>
      </w:r>
      <w:r w:rsidR="00354433" w:rsidRPr="00A97DB9">
        <w:rPr>
          <w:rFonts w:cs="Arial"/>
          <w:szCs w:val="24"/>
        </w:rPr>
        <w:t>5</w:t>
      </w:r>
      <w:r>
        <w:rPr>
          <w:rFonts w:cs="Arial"/>
          <w:szCs w:val="24"/>
        </w:rPr>
        <w:t>8</w:t>
      </w:r>
      <w:r w:rsidR="00354433" w:rsidRPr="00A97DB9">
        <w:rPr>
          <w:rFonts w:cs="Arial"/>
          <w:szCs w:val="24"/>
        </w:rPr>
        <w:t xml:space="preserve">  граждан </w:t>
      </w:r>
      <w:r w:rsidR="00BD60CC">
        <w:rPr>
          <w:rFonts w:cs="Arial"/>
          <w:szCs w:val="24"/>
        </w:rPr>
        <w:t xml:space="preserve">Югры </w:t>
      </w:r>
      <w:proofErr w:type="gramStart"/>
      <w:r w:rsidR="00354433" w:rsidRPr="00A97DB9">
        <w:rPr>
          <w:rFonts w:cs="Arial"/>
          <w:szCs w:val="24"/>
        </w:rPr>
        <w:t>удостоены</w:t>
      </w:r>
      <w:proofErr w:type="gramEnd"/>
      <w:r w:rsidR="00354433" w:rsidRPr="00A97DB9">
        <w:rPr>
          <w:rFonts w:cs="Arial"/>
          <w:szCs w:val="24"/>
        </w:rPr>
        <w:t xml:space="preserve"> наград Тюменской областной Думы. </w:t>
      </w:r>
      <w:proofErr w:type="gramStart"/>
      <w:r w:rsidR="00354433" w:rsidRPr="00A97DB9">
        <w:rPr>
          <w:rFonts w:cs="Arial"/>
          <w:szCs w:val="24"/>
        </w:rPr>
        <w:t>Из них 13 награждены Почетной грамотой Тюменской областной Думы, 27</w:t>
      </w:r>
      <w:r w:rsidR="006A5598">
        <w:rPr>
          <w:rFonts w:cs="Arial"/>
          <w:szCs w:val="24"/>
        </w:rPr>
        <w:t xml:space="preserve"> - </w:t>
      </w:r>
      <w:r w:rsidR="00354433" w:rsidRPr="00A97DB9">
        <w:rPr>
          <w:rFonts w:cs="Arial"/>
          <w:szCs w:val="24"/>
        </w:rPr>
        <w:t xml:space="preserve"> Благодарственным письмом Тюменской областной Думы, 9 Почетным нагрудным знаком Тюменской областной Думы.</w:t>
      </w:r>
      <w:proofErr w:type="gramEnd"/>
      <w:r w:rsidR="00354433" w:rsidRPr="00A97DB9">
        <w:rPr>
          <w:rFonts w:cs="Arial"/>
          <w:szCs w:val="24"/>
        </w:rPr>
        <w:t xml:space="preserve"> Благодарностью Председателя Тюменской областной Думы </w:t>
      </w:r>
      <w:proofErr w:type="gramStart"/>
      <w:r w:rsidR="00354433" w:rsidRPr="00A97DB9">
        <w:rPr>
          <w:rFonts w:cs="Arial"/>
          <w:szCs w:val="24"/>
        </w:rPr>
        <w:t>поощрены</w:t>
      </w:r>
      <w:proofErr w:type="gramEnd"/>
      <w:r w:rsidR="00354433" w:rsidRPr="00A97DB9">
        <w:rPr>
          <w:rFonts w:cs="Arial"/>
          <w:szCs w:val="24"/>
        </w:rPr>
        <w:t xml:space="preserve"> 9 человек. Более 100 жителей Ханты-Мансийского округа - Югры поощрены </w:t>
      </w:r>
      <w:r w:rsidR="00354433" w:rsidRPr="00A97DB9">
        <w:rPr>
          <w:rFonts w:cs="Arial"/>
          <w:szCs w:val="24"/>
        </w:rPr>
        <w:lastRenderedPageBreak/>
        <w:t xml:space="preserve">Благодарственным письмом депутата Тюменской областной Думы за вклад в социально-экономическое развитие Тюменской области,  развитие сферы образования, здравоохранения, культуры, спорта и иные заслуги. </w:t>
      </w:r>
    </w:p>
    <w:p w:rsidR="00354433" w:rsidRPr="00A97DB9" w:rsidRDefault="00354433" w:rsidP="00A97DB9">
      <w:pPr>
        <w:ind w:firstLine="0"/>
        <w:jc w:val="center"/>
        <w:rPr>
          <w:rFonts w:eastAsia="Times New Roman" w:cs="Arial"/>
          <w:szCs w:val="24"/>
          <w:lang w:eastAsia="ru-RU"/>
        </w:rPr>
      </w:pPr>
    </w:p>
    <w:p w:rsidR="00354433" w:rsidRDefault="00354433" w:rsidP="00A97DB9">
      <w:pPr>
        <w:ind w:firstLine="0"/>
        <w:jc w:val="center"/>
        <w:rPr>
          <w:rFonts w:eastAsia="Times New Roman" w:cs="Arial"/>
          <w:szCs w:val="24"/>
          <w:lang w:eastAsia="ru-RU"/>
        </w:rPr>
      </w:pPr>
      <w:r w:rsidRPr="00A97DB9">
        <w:rPr>
          <w:rFonts w:eastAsia="Times New Roman" w:cs="Arial"/>
          <w:szCs w:val="24"/>
          <w:lang w:eastAsia="ru-RU"/>
        </w:rPr>
        <w:t>Взаимодействие со средствами массовой информации</w:t>
      </w:r>
    </w:p>
    <w:p w:rsidR="00354433" w:rsidRDefault="00AE1E16" w:rsidP="00AE1E16">
      <w:pPr>
        <w:ind w:firstLine="0"/>
        <w:rPr>
          <w:rFonts w:cs="Arial"/>
          <w:szCs w:val="24"/>
        </w:rPr>
      </w:pPr>
      <w:r>
        <w:rPr>
          <w:rFonts w:eastAsia="Times New Roman" w:cs="Arial"/>
          <w:szCs w:val="24"/>
          <w:lang w:eastAsia="ru-RU"/>
        </w:rPr>
        <w:tab/>
      </w:r>
      <w:r w:rsidR="00354433" w:rsidRPr="00A97DB9">
        <w:rPr>
          <w:rFonts w:cs="Arial"/>
          <w:szCs w:val="24"/>
        </w:rPr>
        <w:t xml:space="preserve">Для разъяснения целей и задач своей законодательной деятельности, освещения результатов работы по решению депутатских вопросов и выполнению наказов избирателей за отчётный период в печатных и электронных средствах массовой информации опубликовано более 600 материалов различной направленности. </w:t>
      </w:r>
    </w:p>
    <w:p w:rsidR="00354433" w:rsidRDefault="00AE1E16" w:rsidP="00AE1E16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В течение года депутатская деятельность освещалась в региональных средствах массовой информации на территории юга Тюменской области, Ханты-Мансийского автономного округа – Югры. В частности, в газетах «Тюменские известия», «Тюменский край», «Новости Югры», «Аргументы и факты», газетах муниципального значения на территории избирательного округа: </w:t>
      </w:r>
      <w:proofErr w:type="gramStart"/>
      <w:r w:rsidR="00354433" w:rsidRPr="00A97DB9">
        <w:rPr>
          <w:rFonts w:cs="Arial"/>
          <w:szCs w:val="24"/>
        </w:rPr>
        <w:t>«Когалымский вестник», «</w:t>
      </w:r>
      <w:proofErr w:type="spellStart"/>
      <w:r w:rsidR="00354433" w:rsidRPr="00A97DB9">
        <w:rPr>
          <w:rFonts w:cs="Arial"/>
          <w:szCs w:val="24"/>
        </w:rPr>
        <w:t>Лангепасский</w:t>
      </w:r>
      <w:proofErr w:type="spellEnd"/>
      <w:r w:rsidR="00354433" w:rsidRPr="00A97DB9">
        <w:rPr>
          <w:rFonts w:cs="Arial"/>
          <w:szCs w:val="24"/>
        </w:rPr>
        <w:t xml:space="preserve"> вестник», «</w:t>
      </w:r>
      <w:proofErr w:type="spellStart"/>
      <w:r w:rsidR="00354433" w:rsidRPr="00A97DB9">
        <w:rPr>
          <w:rFonts w:cs="Arial"/>
          <w:szCs w:val="24"/>
        </w:rPr>
        <w:t>Покачёвский</w:t>
      </w:r>
      <w:proofErr w:type="spellEnd"/>
      <w:r w:rsidR="00354433" w:rsidRPr="00A97DB9">
        <w:rPr>
          <w:rFonts w:cs="Arial"/>
          <w:szCs w:val="24"/>
        </w:rPr>
        <w:t xml:space="preserve"> вестник», «Новости Радужного», в журналах «Эксперт Урал», «Югра», в телевизионных программах телерадиокомпаний «Регион-Тюмень», «</w:t>
      </w:r>
      <w:proofErr w:type="spellStart"/>
      <w:r w:rsidR="00354433" w:rsidRPr="00A97DB9">
        <w:rPr>
          <w:rFonts w:cs="Arial"/>
          <w:szCs w:val="24"/>
        </w:rPr>
        <w:t>Сибинформбюро</w:t>
      </w:r>
      <w:proofErr w:type="spellEnd"/>
      <w:r w:rsidR="00354433" w:rsidRPr="00A97DB9">
        <w:rPr>
          <w:rFonts w:cs="Arial"/>
          <w:szCs w:val="24"/>
        </w:rPr>
        <w:t xml:space="preserve">», «Югра», «Медиа-холдинг «Западная Сибирь», телевизионных программах территорий городов избирательного округа, радиопередачах, официальных сайтах муниципалитетов и Тюменской областной Думы, интернет ресурсе «Избиратель-депутат» и других средствах массовой информации и Интернет-площадках. </w:t>
      </w:r>
      <w:proofErr w:type="gramEnd"/>
    </w:p>
    <w:p w:rsidR="00354433" w:rsidRDefault="00AE1E16" w:rsidP="00AE1E16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szCs w:val="24"/>
        </w:rPr>
        <w:t xml:space="preserve">Информационные заметки о важных мероприятиях регулярно размещаются на персональной интернет странице «Избиратель-депутат», официальном сайте Тюменской областной Думы, сайте «Единая Россия» ХМАО-Югры. Таким образом, информационное сопровождение депутатской деятельности в местных, областных и окружных СМИ позволяет избирателям регулярно отслеживать работу депутата. </w:t>
      </w:r>
    </w:p>
    <w:p w:rsidR="00354433" w:rsidRDefault="00AE1E16" w:rsidP="00A97DB9">
      <w:pPr>
        <w:ind w:firstLine="0"/>
        <w:rPr>
          <w:rFonts w:cs="Arial"/>
          <w:noProof/>
          <w:szCs w:val="24"/>
        </w:rPr>
      </w:pPr>
      <w:r>
        <w:rPr>
          <w:rFonts w:cs="Arial"/>
          <w:szCs w:val="24"/>
        </w:rPr>
        <w:tab/>
      </w:r>
      <w:r w:rsidR="00354433" w:rsidRPr="00A97DB9">
        <w:rPr>
          <w:rFonts w:cs="Arial"/>
          <w:noProof/>
          <w:szCs w:val="24"/>
        </w:rPr>
        <w:t>В телевизионном эфире телерадиокомпаний ООО «Медиа-холдинг «Западная Сибирь» осуществляется трансляция видеоматериалов о деятельности депутата, а также  поздравления жителей городов Лангепас, Покачи, Когалым, Радужный с государственными  праздниками и юбилейными датами.</w:t>
      </w:r>
    </w:p>
    <w:p w:rsidR="00354433" w:rsidRDefault="00AE1E16" w:rsidP="00AE1E16">
      <w:pPr>
        <w:ind w:firstLine="0"/>
        <w:rPr>
          <w:rFonts w:cs="Arial"/>
          <w:szCs w:val="24"/>
        </w:rPr>
      </w:pPr>
      <w:r>
        <w:rPr>
          <w:rFonts w:cs="Arial"/>
          <w:noProof/>
          <w:szCs w:val="24"/>
        </w:rPr>
        <w:tab/>
      </w:r>
      <w:r w:rsidR="00354433" w:rsidRPr="00A97DB9">
        <w:rPr>
          <w:rFonts w:cs="Arial"/>
          <w:noProof/>
          <w:szCs w:val="24"/>
        </w:rPr>
        <w:t xml:space="preserve">Большое телевизионное интервью об итогах уходящего года транслируется </w:t>
      </w:r>
      <w:r w:rsidR="00354433" w:rsidRPr="00A97DB9">
        <w:rPr>
          <w:rFonts w:cs="Arial"/>
          <w:szCs w:val="24"/>
        </w:rPr>
        <w:t>в программе «Из первых уст» ТРК «</w:t>
      </w:r>
      <w:proofErr w:type="spellStart"/>
      <w:r w:rsidR="00354433" w:rsidRPr="00A97DB9">
        <w:rPr>
          <w:rFonts w:cs="Arial"/>
          <w:szCs w:val="24"/>
        </w:rPr>
        <w:t>Инфосервис</w:t>
      </w:r>
      <w:proofErr w:type="spellEnd"/>
      <w:r w:rsidR="00354433" w:rsidRPr="00A97DB9">
        <w:rPr>
          <w:rFonts w:cs="Arial"/>
          <w:szCs w:val="24"/>
        </w:rPr>
        <w:t xml:space="preserve">+» ООО «Медиа-холдинг «Западная Сибирь» и размещается на Интернет-ресурсах.      </w:t>
      </w:r>
    </w:p>
    <w:p w:rsidR="00AE1E16" w:rsidRDefault="00AE1E16" w:rsidP="00AE1E16">
      <w:pPr>
        <w:ind w:firstLine="0"/>
        <w:rPr>
          <w:rFonts w:cs="Arial"/>
          <w:szCs w:val="24"/>
        </w:rPr>
      </w:pPr>
    </w:p>
    <w:p w:rsidR="00386822" w:rsidRPr="00A97DB9" w:rsidRDefault="00354433" w:rsidP="00AE1E16">
      <w:pPr>
        <w:spacing w:after="120"/>
        <w:ind w:right="-427" w:firstLine="0"/>
        <w:rPr>
          <w:rFonts w:cs="Arial"/>
          <w:szCs w:val="24"/>
        </w:rPr>
      </w:pPr>
      <w:r w:rsidRPr="00A97DB9">
        <w:rPr>
          <w:rFonts w:eastAsia="Times New Roman" w:cs="Arial"/>
          <w:szCs w:val="24"/>
          <w:lang w:eastAsia="ru-RU"/>
        </w:rPr>
        <w:t>Деп</w:t>
      </w:r>
      <w:r w:rsidR="00AE1E16">
        <w:rPr>
          <w:rFonts w:eastAsia="Times New Roman" w:cs="Arial"/>
          <w:szCs w:val="24"/>
          <w:lang w:eastAsia="ru-RU"/>
        </w:rPr>
        <w:t>утат Тюменской областной Думы</w:t>
      </w:r>
      <w:r w:rsidR="00AE1E16">
        <w:rPr>
          <w:rFonts w:eastAsia="Times New Roman" w:cs="Arial"/>
          <w:szCs w:val="24"/>
          <w:lang w:eastAsia="ru-RU"/>
        </w:rPr>
        <w:tab/>
      </w:r>
      <w:r w:rsidR="00AE1E16">
        <w:rPr>
          <w:rFonts w:eastAsia="Times New Roman" w:cs="Arial"/>
          <w:szCs w:val="24"/>
          <w:lang w:eastAsia="ru-RU"/>
        </w:rPr>
        <w:tab/>
        <w:t xml:space="preserve">         </w:t>
      </w:r>
      <w:r w:rsidR="00EE5FEB" w:rsidRPr="00806B8E">
        <w:rPr>
          <w:rFonts w:cs="Arial"/>
          <w:i/>
          <w:noProof/>
          <w:lang w:eastAsia="ru-RU"/>
        </w:rPr>
        <w:drawing>
          <wp:inline distT="0" distB="0" distL="0" distR="0" wp14:anchorId="7B5C77D7" wp14:editId="256E6872">
            <wp:extent cx="962108" cy="540689"/>
            <wp:effectExtent l="0" t="0" r="0" b="0"/>
            <wp:docPr id="1028" name="Picture 4" descr="E:\ДОКУМЕНТЫ\подписи\подпись Лосе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ДОКУМЕНТЫ\подписи\подпись Лосев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98" cy="541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E1E16">
        <w:rPr>
          <w:rFonts w:eastAsia="Times New Roman" w:cs="Arial"/>
          <w:szCs w:val="24"/>
          <w:lang w:eastAsia="ru-RU"/>
        </w:rPr>
        <w:t xml:space="preserve">                  </w:t>
      </w:r>
      <w:r w:rsidRPr="00A97DB9">
        <w:rPr>
          <w:rFonts w:eastAsia="Times New Roman" w:cs="Arial"/>
          <w:szCs w:val="24"/>
          <w:lang w:eastAsia="ru-RU"/>
        </w:rPr>
        <w:tab/>
        <w:t xml:space="preserve">         </w:t>
      </w:r>
      <w:r w:rsidR="00AE1E16">
        <w:rPr>
          <w:rFonts w:eastAsia="Times New Roman" w:cs="Arial"/>
          <w:szCs w:val="24"/>
          <w:lang w:eastAsia="ru-RU"/>
        </w:rPr>
        <w:t>И.В.</w:t>
      </w:r>
      <w:r w:rsidRPr="00A97DB9">
        <w:rPr>
          <w:rFonts w:eastAsia="Times New Roman" w:cs="Arial"/>
          <w:szCs w:val="24"/>
          <w:lang w:eastAsia="ru-RU"/>
        </w:rPr>
        <w:t xml:space="preserve"> </w:t>
      </w:r>
      <w:r w:rsidR="00AE1E16">
        <w:rPr>
          <w:rFonts w:eastAsia="Times New Roman" w:cs="Arial"/>
          <w:szCs w:val="24"/>
          <w:lang w:eastAsia="ru-RU"/>
        </w:rPr>
        <w:t xml:space="preserve">Лосева </w:t>
      </w:r>
    </w:p>
    <w:sectPr w:rsidR="00386822" w:rsidRPr="00A97DB9" w:rsidSect="00A97DB9">
      <w:pgSz w:w="11906" w:h="16838"/>
      <w:pgMar w:top="1134" w:right="566" w:bottom="1134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FE" w:rsidRDefault="002922FE" w:rsidP="00B734DE">
      <w:r>
        <w:separator/>
      </w:r>
    </w:p>
  </w:endnote>
  <w:endnote w:type="continuationSeparator" w:id="0">
    <w:p w:rsidR="002922FE" w:rsidRDefault="002922FE" w:rsidP="00B7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FE" w:rsidRDefault="002922FE" w:rsidP="00B734DE">
      <w:r>
        <w:separator/>
      </w:r>
    </w:p>
  </w:footnote>
  <w:footnote w:type="continuationSeparator" w:id="0">
    <w:p w:rsidR="002922FE" w:rsidRDefault="002922FE" w:rsidP="00B7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907"/>
    <w:multiLevelType w:val="hybridMultilevel"/>
    <w:tmpl w:val="4578A108"/>
    <w:lvl w:ilvl="0" w:tplc="574EDB3E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33"/>
    <w:rsid w:val="00033D5B"/>
    <w:rsid w:val="000A3A43"/>
    <w:rsid w:val="000C7842"/>
    <w:rsid w:val="00170A59"/>
    <w:rsid w:val="001A554D"/>
    <w:rsid w:val="00221906"/>
    <w:rsid w:val="002266FE"/>
    <w:rsid w:val="00244A95"/>
    <w:rsid w:val="002922FE"/>
    <w:rsid w:val="002A62C8"/>
    <w:rsid w:val="003311D4"/>
    <w:rsid w:val="00354433"/>
    <w:rsid w:val="00386822"/>
    <w:rsid w:val="003E6E96"/>
    <w:rsid w:val="00404B54"/>
    <w:rsid w:val="00463E7B"/>
    <w:rsid w:val="0053089E"/>
    <w:rsid w:val="00596CB6"/>
    <w:rsid w:val="00601DAA"/>
    <w:rsid w:val="00632837"/>
    <w:rsid w:val="00646223"/>
    <w:rsid w:val="006A5598"/>
    <w:rsid w:val="006F0486"/>
    <w:rsid w:val="006F128B"/>
    <w:rsid w:val="00702FB8"/>
    <w:rsid w:val="00741DFB"/>
    <w:rsid w:val="00761998"/>
    <w:rsid w:val="0078543F"/>
    <w:rsid w:val="007F7F58"/>
    <w:rsid w:val="008F0E25"/>
    <w:rsid w:val="008F53EA"/>
    <w:rsid w:val="009005FF"/>
    <w:rsid w:val="0096567B"/>
    <w:rsid w:val="009C31F0"/>
    <w:rsid w:val="00A97DB9"/>
    <w:rsid w:val="00AC2C7D"/>
    <w:rsid w:val="00AE1E16"/>
    <w:rsid w:val="00B0304A"/>
    <w:rsid w:val="00B734DE"/>
    <w:rsid w:val="00BC3DF6"/>
    <w:rsid w:val="00BD60CC"/>
    <w:rsid w:val="00BD6435"/>
    <w:rsid w:val="00C515DB"/>
    <w:rsid w:val="00C565E6"/>
    <w:rsid w:val="00D76CF1"/>
    <w:rsid w:val="00DC1E57"/>
    <w:rsid w:val="00EA42CE"/>
    <w:rsid w:val="00EE5FEB"/>
    <w:rsid w:val="00F61729"/>
    <w:rsid w:val="00FA528F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3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354433"/>
    <w:pPr>
      <w:keepNext/>
      <w:tabs>
        <w:tab w:val="num" w:pos="0"/>
      </w:tabs>
      <w:suppressAutoHyphens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433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3">
    <w:name w:val="Table Grid"/>
    <w:basedOn w:val="a1"/>
    <w:rsid w:val="0035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354433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List Paragraph"/>
    <w:basedOn w:val="a"/>
    <w:uiPriority w:val="34"/>
    <w:qFormat/>
    <w:rsid w:val="003544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34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4DE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unhideWhenUsed/>
    <w:rsid w:val="00B734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4DE"/>
    <w:rPr>
      <w:rFonts w:ascii="Arial" w:hAnsi="Aria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E5F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3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354433"/>
    <w:pPr>
      <w:keepNext/>
      <w:tabs>
        <w:tab w:val="num" w:pos="0"/>
      </w:tabs>
      <w:suppressAutoHyphens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433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3">
    <w:name w:val="Table Grid"/>
    <w:basedOn w:val="a1"/>
    <w:rsid w:val="0035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354433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List Paragraph"/>
    <w:basedOn w:val="a"/>
    <w:uiPriority w:val="34"/>
    <w:qFormat/>
    <w:rsid w:val="003544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34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4DE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unhideWhenUsed/>
    <w:rsid w:val="00B734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4DE"/>
    <w:rPr>
      <w:rFonts w:ascii="Arial" w:hAnsi="Aria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E5F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Долгушина С.Б.</dc:creator>
  <cp:lastModifiedBy>Долгушина С.Б.</cp:lastModifiedBy>
  <cp:revision>2</cp:revision>
  <dcterms:created xsi:type="dcterms:W3CDTF">2021-03-17T06:11:00Z</dcterms:created>
  <dcterms:modified xsi:type="dcterms:W3CDTF">2021-03-17T06:11:00Z</dcterms:modified>
</cp:coreProperties>
</file>